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6F5C5" w14:textId="275E1665" w:rsidR="006F1D58" w:rsidRPr="00047D1F" w:rsidRDefault="00517765" w:rsidP="00472AF8">
      <w:pPr>
        <w:pStyle w:val="Lieu-Date"/>
      </w:pPr>
      <w:r w:rsidRPr="00047D1F">
        <w:t>MARCQ EN BAROEUL</w:t>
      </w:r>
      <w:r w:rsidR="005B6CA4" w:rsidRPr="00047D1F">
        <w:t xml:space="preserve"> - FRANCE </w:t>
      </w:r>
      <w:r w:rsidR="00472AF8" w:rsidRPr="00047D1F">
        <w:t>/</w:t>
      </w:r>
      <w:r w:rsidR="00F01A03" w:rsidRPr="00047D1F">
        <w:t xml:space="preserve"> </w:t>
      </w:r>
      <w:r w:rsidR="00E7443C" w:rsidRPr="00047D1F">
        <w:t>November 22</w:t>
      </w:r>
      <w:proofErr w:type="gramStart"/>
      <w:r w:rsidR="00E7443C" w:rsidRPr="00047D1F">
        <w:rPr>
          <w:vertAlign w:val="superscript"/>
        </w:rPr>
        <w:t>nd</w:t>
      </w:r>
      <w:r w:rsidR="00047D1F" w:rsidRPr="00047D1F">
        <w:t xml:space="preserve">, </w:t>
      </w:r>
      <w:r w:rsidR="00B47564" w:rsidRPr="00047D1F">
        <w:t xml:space="preserve"> </w:t>
      </w:r>
      <w:r w:rsidR="005B6CA4" w:rsidRPr="00047D1F">
        <w:t>202</w:t>
      </w:r>
      <w:r w:rsidR="006F79A3" w:rsidRPr="00047D1F">
        <w:t>2</w:t>
      </w:r>
      <w:proofErr w:type="gramEnd"/>
    </w:p>
    <w:p w14:paraId="7C95A0A6" w14:textId="77777777" w:rsidR="007733EF" w:rsidRPr="00047D1F" w:rsidRDefault="007733EF" w:rsidP="007733EF"/>
    <w:p w14:paraId="2EB2DF40" w14:textId="24B27BA1" w:rsidR="00346CBB" w:rsidRDefault="00DF3C8B" w:rsidP="00DF3C8B">
      <w:pPr>
        <w:ind w:hanging="2"/>
        <w:jc w:val="center"/>
        <w:rPr>
          <w:rFonts w:asciiTheme="majorHAnsi" w:eastAsiaTheme="majorEastAsia" w:hAnsiTheme="majorHAnsi" w:cstheme="majorBidi"/>
          <w:bCs/>
          <w:color w:val="0A3B95" w:themeColor="text2"/>
          <w:sz w:val="32"/>
          <w:szCs w:val="28"/>
          <w:lang w:val="en-US"/>
        </w:rPr>
      </w:pPr>
      <w:r w:rsidRPr="00DF3C8B">
        <w:rPr>
          <w:rFonts w:asciiTheme="majorHAnsi" w:eastAsiaTheme="majorEastAsia" w:hAnsiTheme="majorHAnsi" w:cstheme="majorBidi"/>
          <w:bCs/>
          <w:color w:val="0A3B95" w:themeColor="text2"/>
          <w:sz w:val="32"/>
          <w:szCs w:val="28"/>
          <w:lang w:val="en-US"/>
        </w:rPr>
        <w:t>Lesaffre reinforces its presence in Australia</w:t>
      </w:r>
    </w:p>
    <w:p w14:paraId="4E341196" w14:textId="77777777" w:rsidR="00DF3C8B" w:rsidRPr="00346CBB" w:rsidRDefault="00DF3C8B" w:rsidP="00346CBB">
      <w:pPr>
        <w:ind w:hanging="2"/>
        <w:rPr>
          <w:rFonts w:ascii="Helvetica Neue" w:eastAsia="Helvetica Neue" w:hAnsi="Helvetica Neue" w:cs="Helvetica Neue"/>
          <w:b/>
          <w:sz w:val="22"/>
          <w:szCs w:val="22"/>
          <w:lang w:val="en-US"/>
        </w:rPr>
      </w:pPr>
    </w:p>
    <w:p w14:paraId="05FA024A" w14:textId="7B81F2AD" w:rsidR="00F15081" w:rsidRDefault="005774FC" w:rsidP="00F15081">
      <w:pPr>
        <w:pStyle w:val="Sous-titre"/>
        <w:numPr>
          <w:ilvl w:val="0"/>
          <w:numId w:val="0"/>
        </w:numPr>
        <w:jc w:val="both"/>
        <w:rPr>
          <w:iCs w:val="0"/>
          <w:lang w:val="en-US"/>
        </w:rPr>
      </w:pPr>
      <w:r w:rsidRPr="005774FC">
        <w:rPr>
          <w:iCs w:val="0"/>
          <w:lang w:val="en-US"/>
        </w:rPr>
        <w:t xml:space="preserve">Lesaffre Australia </w:t>
      </w:r>
      <w:r w:rsidR="00F5637A">
        <w:rPr>
          <w:iCs w:val="0"/>
          <w:lang w:val="en-US"/>
        </w:rPr>
        <w:t>Pacific</w:t>
      </w:r>
      <w:r w:rsidR="001B1794">
        <w:rPr>
          <w:iCs w:val="0"/>
          <w:lang w:val="en-US"/>
        </w:rPr>
        <w:t>, subsidiary of the Lesaffre in Australia,</w:t>
      </w:r>
      <w:r w:rsidR="00F5637A">
        <w:rPr>
          <w:iCs w:val="0"/>
          <w:lang w:val="en-US"/>
        </w:rPr>
        <w:t xml:space="preserve"> </w:t>
      </w:r>
      <w:r w:rsidRPr="005774FC">
        <w:rPr>
          <w:iCs w:val="0"/>
          <w:lang w:val="en-US"/>
        </w:rPr>
        <w:t xml:space="preserve">inaugurated </w:t>
      </w:r>
      <w:r w:rsidR="002F3BCE">
        <w:rPr>
          <w:iCs w:val="0"/>
          <w:lang w:val="en-US"/>
        </w:rPr>
        <w:t>i</w:t>
      </w:r>
      <w:r w:rsidR="002F3BCE" w:rsidRPr="005774FC">
        <w:rPr>
          <w:iCs w:val="0"/>
          <w:lang w:val="en-US"/>
        </w:rPr>
        <w:t xml:space="preserve">n mid-November, </w:t>
      </w:r>
      <w:r w:rsidRPr="005774FC">
        <w:rPr>
          <w:iCs w:val="0"/>
          <w:lang w:val="en-US"/>
        </w:rPr>
        <w:t xml:space="preserve">two new facilities: a </w:t>
      </w:r>
      <w:r w:rsidR="000D6E82">
        <w:rPr>
          <w:lang w:val="en-US"/>
        </w:rPr>
        <w:t>Molasses</w:t>
      </w:r>
      <w:r w:rsidR="007E78E3" w:rsidRPr="007E78E3">
        <w:rPr>
          <w:iCs w:val="0"/>
          <w:lang w:val="en-US"/>
        </w:rPr>
        <w:t xml:space="preserve"> Extracts Plant</w:t>
      </w:r>
      <w:r w:rsidR="004351D0">
        <w:rPr>
          <w:iCs w:val="0"/>
          <w:lang w:val="en-US"/>
        </w:rPr>
        <w:t xml:space="preserve"> </w:t>
      </w:r>
      <w:r w:rsidR="007E78E3">
        <w:rPr>
          <w:iCs w:val="0"/>
          <w:lang w:val="en-US"/>
        </w:rPr>
        <w:t>(MEP)</w:t>
      </w:r>
      <w:r w:rsidR="00CF1D94">
        <w:rPr>
          <w:iCs w:val="0"/>
          <w:lang w:val="en-US"/>
        </w:rPr>
        <w:t xml:space="preserve"> on its production site</w:t>
      </w:r>
      <w:r w:rsidR="00DD65A8">
        <w:rPr>
          <w:iCs w:val="0"/>
          <w:lang w:val="en-US"/>
        </w:rPr>
        <w:t xml:space="preserve"> </w:t>
      </w:r>
      <w:r w:rsidR="0032373A">
        <w:rPr>
          <w:iCs w:val="0"/>
          <w:lang w:val="en-US"/>
        </w:rPr>
        <w:t>in</w:t>
      </w:r>
      <w:r w:rsidR="00DD65A8">
        <w:rPr>
          <w:iCs w:val="0"/>
          <w:lang w:val="en-US"/>
        </w:rPr>
        <w:t xml:space="preserve"> Melbourn</w:t>
      </w:r>
      <w:r w:rsidR="0032373A">
        <w:rPr>
          <w:iCs w:val="0"/>
          <w:lang w:val="en-US"/>
        </w:rPr>
        <w:t>e</w:t>
      </w:r>
      <w:r w:rsidR="007E78E3">
        <w:rPr>
          <w:iCs w:val="0"/>
          <w:lang w:val="en-US"/>
        </w:rPr>
        <w:t xml:space="preserve"> and </w:t>
      </w:r>
      <w:r w:rsidR="00777FD1">
        <w:rPr>
          <w:iCs w:val="0"/>
          <w:lang w:val="en-US"/>
        </w:rPr>
        <w:t xml:space="preserve">enhancements in the existing </w:t>
      </w:r>
      <w:r w:rsidRPr="005774FC">
        <w:rPr>
          <w:iCs w:val="0"/>
          <w:lang w:val="en-US"/>
        </w:rPr>
        <w:t>Baking Center</w:t>
      </w:r>
      <w:r w:rsidR="004E66CF">
        <w:rPr>
          <w:iCs w:val="0"/>
          <w:lang w:val="en-US"/>
        </w:rPr>
        <w:t>™</w:t>
      </w:r>
      <w:r w:rsidR="00CF1D94">
        <w:rPr>
          <w:iCs w:val="0"/>
          <w:lang w:val="en-US"/>
        </w:rPr>
        <w:t xml:space="preserve"> in </w:t>
      </w:r>
      <w:r w:rsidR="0032373A">
        <w:rPr>
          <w:lang w:val="en-US"/>
        </w:rPr>
        <w:t>Mortlake Sydney</w:t>
      </w:r>
      <w:r w:rsidR="001C3E70">
        <w:rPr>
          <w:iCs w:val="0"/>
          <w:lang w:val="en-US"/>
        </w:rPr>
        <w:t>, a</w:t>
      </w:r>
      <w:r w:rsidR="00777FD1">
        <w:rPr>
          <w:iCs w:val="0"/>
          <w:lang w:val="en-US"/>
        </w:rPr>
        <w:t xml:space="preserve"> </w:t>
      </w:r>
      <w:r w:rsidR="001C3E70" w:rsidRPr="001C3E70">
        <w:rPr>
          <w:iCs w:val="0"/>
          <w:lang w:val="en-US"/>
        </w:rPr>
        <w:t>showroom that train in the art of breadmaking.</w:t>
      </w:r>
      <w:r w:rsidR="00A54188">
        <w:rPr>
          <w:iCs w:val="0"/>
          <w:lang w:val="en-US"/>
        </w:rPr>
        <w:t xml:space="preserve"> </w:t>
      </w:r>
    </w:p>
    <w:p w14:paraId="1B450BAF" w14:textId="77777777" w:rsidR="001B1794" w:rsidRPr="001B1794" w:rsidRDefault="001B1794" w:rsidP="001B1794">
      <w:pPr>
        <w:rPr>
          <w:lang w:val="en-US"/>
        </w:rPr>
      </w:pPr>
    </w:p>
    <w:p w14:paraId="2C7A2F9F" w14:textId="1A1839F1" w:rsidR="00073B3E" w:rsidRDefault="001B1794" w:rsidP="001B1794">
      <w:pPr>
        <w:jc w:val="both"/>
        <w:rPr>
          <w:sz w:val="24"/>
          <w:szCs w:val="24"/>
          <w:lang w:val="en-US"/>
        </w:rPr>
      </w:pPr>
      <w:r w:rsidRPr="001B1794">
        <w:rPr>
          <w:sz w:val="24"/>
          <w:szCs w:val="24"/>
          <w:lang w:val="en-US"/>
        </w:rPr>
        <w:t>For Lesaffre, t</w:t>
      </w:r>
      <w:r w:rsidR="006177F7" w:rsidRPr="001B1794">
        <w:rPr>
          <w:sz w:val="24"/>
          <w:szCs w:val="24"/>
          <w:lang w:val="en-US"/>
        </w:rPr>
        <w:t xml:space="preserve">he strengthening of </w:t>
      </w:r>
      <w:r w:rsidR="00E61373">
        <w:rPr>
          <w:sz w:val="24"/>
          <w:szCs w:val="24"/>
          <w:lang w:val="en-US"/>
        </w:rPr>
        <w:t>its</w:t>
      </w:r>
      <w:r w:rsidR="006177F7" w:rsidRPr="001B1794">
        <w:rPr>
          <w:sz w:val="24"/>
          <w:szCs w:val="24"/>
          <w:lang w:val="en-US"/>
        </w:rPr>
        <w:t xml:space="preserve"> presence in the region illustrates </w:t>
      </w:r>
      <w:r w:rsidR="00E61373">
        <w:rPr>
          <w:sz w:val="24"/>
          <w:szCs w:val="24"/>
          <w:lang w:val="en-US"/>
        </w:rPr>
        <w:t>the Group’s</w:t>
      </w:r>
      <w:r w:rsidR="006177F7" w:rsidRPr="001B1794">
        <w:rPr>
          <w:sz w:val="24"/>
          <w:szCs w:val="24"/>
          <w:lang w:val="en-US"/>
        </w:rPr>
        <w:t xml:space="preserve"> desire to reinforce its geographical footprint throughout the world and to make </w:t>
      </w:r>
      <w:r w:rsidR="0032373A">
        <w:rPr>
          <w:sz w:val="24"/>
          <w:szCs w:val="24"/>
          <w:lang w:val="en-US"/>
        </w:rPr>
        <w:t>the most of the molasses derivatives in a circular economy.</w:t>
      </w:r>
    </w:p>
    <w:p w14:paraId="1F1830AC" w14:textId="77777777" w:rsidR="00073B3E" w:rsidRDefault="00073B3E" w:rsidP="00073B3E">
      <w:pPr>
        <w:jc w:val="both"/>
        <w:rPr>
          <w:sz w:val="24"/>
          <w:szCs w:val="24"/>
          <w:lang w:val="en-US"/>
        </w:rPr>
      </w:pPr>
    </w:p>
    <w:p w14:paraId="7E0FF32C" w14:textId="43A74E74" w:rsidR="00073B3E" w:rsidRPr="00B03FF6" w:rsidRDefault="00073B3E" w:rsidP="00073B3E">
      <w:pPr>
        <w:pStyle w:val="Textedesaisie"/>
        <w:ind w:left="567" w:right="793"/>
        <w:jc w:val="both"/>
        <w:rPr>
          <w:i/>
          <w:iCs/>
          <w:sz w:val="24"/>
          <w:szCs w:val="24"/>
          <w:lang w:val="en-US"/>
        </w:rPr>
      </w:pPr>
      <w:r w:rsidRPr="003B3946">
        <w:rPr>
          <w:i/>
          <w:iCs/>
          <w:sz w:val="24"/>
          <w:szCs w:val="24"/>
          <w:lang w:val="en-US"/>
        </w:rPr>
        <w:t>"</w:t>
      </w:r>
      <w:r w:rsidR="00C16625">
        <w:rPr>
          <w:i/>
          <w:iCs/>
          <w:sz w:val="24"/>
          <w:szCs w:val="24"/>
          <w:lang w:val="en-US"/>
        </w:rPr>
        <w:t xml:space="preserve"> </w:t>
      </w:r>
      <w:r w:rsidR="00C16625" w:rsidRPr="00C16625">
        <w:rPr>
          <w:i/>
          <w:iCs/>
          <w:sz w:val="24"/>
          <w:szCs w:val="24"/>
          <w:lang w:val="en-US"/>
        </w:rPr>
        <w:t xml:space="preserve">Lesaffre has been present in Australia for almost 30 years, both commercially and through our yeast production plant near Melbourne.  Through the setting up of this workshop for the </w:t>
      </w:r>
      <w:r w:rsidR="00882E3E" w:rsidRPr="00C16625">
        <w:rPr>
          <w:i/>
          <w:iCs/>
          <w:sz w:val="24"/>
          <w:szCs w:val="24"/>
          <w:lang w:val="en-US"/>
        </w:rPr>
        <w:t>valorization</w:t>
      </w:r>
      <w:r w:rsidR="00C16625" w:rsidRPr="00C16625">
        <w:rPr>
          <w:i/>
          <w:iCs/>
          <w:sz w:val="24"/>
          <w:szCs w:val="24"/>
          <w:lang w:val="en-US"/>
        </w:rPr>
        <w:t xml:space="preserve"> of our yeast derivatives, and the improvement of our </w:t>
      </w:r>
      <w:r w:rsidR="00882E3E">
        <w:rPr>
          <w:i/>
          <w:iCs/>
          <w:sz w:val="24"/>
          <w:szCs w:val="24"/>
          <w:lang w:val="en-US"/>
        </w:rPr>
        <w:t>Baking Center™</w:t>
      </w:r>
      <w:r w:rsidR="00C16625" w:rsidRPr="00C16625">
        <w:rPr>
          <w:i/>
          <w:iCs/>
          <w:sz w:val="24"/>
          <w:szCs w:val="24"/>
          <w:lang w:val="en-US"/>
        </w:rPr>
        <w:t xml:space="preserve">, Lesaffre is confirming a model that is part of its identity: to be a </w:t>
      </w:r>
      <w:r w:rsidR="00692765">
        <w:rPr>
          <w:i/>
          <w:iCs/>
          <w:sz w:val="24"/>
          <w:szCs w:val="24"/>
          <w:lang w:val="en-US"/>
        </w:rPr>
        <w:t xml:space="preserve">privileged </w:t>
      </w:r>
      <w:r w:rsidR="00C16625" w:rsidRPr="00C16625">
        <w:rPr>
          <w:i/>
          <w:iCs/>
          <w:sz w:val="24"/>
          <w:szCs w:val="24"/>
          <w:lang w:val="en-US"/>
        </w:rPr>
        <w:t>partner to our customers and to offer them high quality products that respect the environment</w:t>
      </w:r>
      <w:r w:rsidR="00C16625">
        <w:rPr>
          <w:i/>
          <w:iCs/>
          <w:sz w:val="24"/>
          <w:szCs w:val="24"/>
          <w:lang w:val="en-US"/>
        </w:rPr>
        <w:t xml:space="preserve">,” </w:t>
      </w:r>
      <w:r w:rsidRPr="001B1794">
        <w:rPr>
          <w:sz w:val="24"/>
          <w:szCs w:val="24"/>
          <w:lang w:val="en-US"/>
        </w:rPr>
        <w:t xml:space="preserve">says </w:t>
      </w:r>
      <w:r w:rsidR="004F1BD8">
        <w:rPr>
          <w:sz w:val="24"/>
          <w:szCs w:val="24"/>
          <w:lang w:val="en-US"/>
        </w:rPr>
        <w:t xml:space="preserve">Jean-Philippe Poulin, </w:t>
      </w:r>
      <w:r w:rsidR="00CF2030" w:rsidRPr="00CF2030">
        <w:rPr>
          <w:sz w:val="24"/>
          <w:szCs w:val="24"/>
          <w:lang w:val="en-US"/>
        </w:rPr>
        <w:t xml:space="preserve">Chief Operating </w:t>
      </w:r>
      <w:proofErr w:type="gramStart"/>
      <w:r w:rsidR="00CF2030" w:rsidRPr="00CF2030">
        <w:rPr>
          <w:sz w:val="24"/>
          <w:szCs w:val="24"/>
          <w:lang w:val="en-US"/>
        </w:rPr>
        <w:t>Officer</w:t>
      </w:r>
      <w:proofErr w:type="gramEnd"/>
      <w:r w:rsidR="00CF2030" w:rsidRPr="00CF2030">
        <w:rPr>
          <w:sz w:val="24"/>
          <w:szCs w:val="24"/>
          <w:lang w:val="en-US"/>
        </w:rPr>
        <w:t xml:space="preserve"> and Group </w:t>
      </w:r>
      <w:r w:rsidR="00CF2030">
        <w:rPr>
          <w:sz w:val="24"/>
          <w:szCs w:val="24"/>
          <w:lang w:val="en-US"/>
        </w:rPr>
        <w:t>D</w:t>
      </w:r>
      <w:r w:rsidR="00CF2030" w:rsidRPr="00CF2030">
        <w:rPr>
          <w:sz w:val="24"/>
          <w:szCs w:val="24"/>
          <w:lang w:val="en-US"/>
        </w:rPr>
        <w:t xml:space="preserve">eputy </w:t>
      </w:r>
      <w:r w:rsidR="00CF2030">
        <w:rPr>
          <w:sz w:val="24"/>
          <w:szCs w:val="24"/>
          <w:lang w:val="en-US"/>
        </w:rPr>
        <w:t xml:space="preserve">CEO. </w:t>
      </w:r>
    </w:p>
    <w:p w14:paraId="35242542" w14:textId="77777777" w:rsidR="001C3E70" w:rsidRPr="001B1794" w:rsidRDefault="001C3E70" w:rsidP="005F58C2">
      <w:pPr>
        <w:pStyle w:val="Textedesaisie"/>
        <w:jc w:val="both"/>
        <w:rPr>
          <w:sz w:val="24"/>
          <w:szCs w:val="24"/>
          <w:lang w:val="en-US"/>
        </w:rPr>
      </w:pPr>
    </w:p>
    <w:p w14:paraId="42941B98" w14:textId="0CEC8AF6" w:rsidR="008B7380" w:rsidRDefault="00E61373" w:rsidP="008B7380">
      <w:pPr>
        <w:pStyle w:val="Textedesaisie"/>
        <w:rPr>
          <w:rStyle w:val="Textebold"/>
          <w:i/>
          <w:iCs/>
          <w:sz w:val="24"/>
          <w:szCs w:val="24"/>
          <w:lang w:val="en-US"/>
        </w:rPr>
      </w:pPr>
      <w:r w:rsidRPr="00E61373">
        <w:rPr>
          <w:rStyle w:val="Textebold"/>
          <w:i/>
          <w:iCs/>
          <w:sz w:val="24"/>
          <w:szCs w:val="24"/>
          <w:lang w:val="en-US"/>
        </w:rPr>
        <w:t>A</w:t>
      </w:r>
      <w:r w:rsidR="008B7380" w:rsidRPr="00E61373">
        <w:rPr>
          <w:rStyle w:val="Textebold"/>
          <w:i/>
          <w:iCs/>
          <w:sz w:val="24"/>
          <w:szCs w:val="24"/>
          <w:lang w:val="en-US"/>
        </w:rPr>
        <w:t xml:space="preserve"> Molasses Extracts Plant </w:t>
      </w:r>
      <w:r w:rsidR="001B42B6" w:rsidRPr="001B42B6">
        <w:rPr>
          <w:rStyle w:val="Textebold"/>
          <w:i/>
          <w:iCs/>
          <w:sz w:val="24"/>
          <w:szCs w:val="24"/>
          <w:lang w:val="en-US"/>
        </w:rPr>
        <w:t xml:space="preserve">to </w:t>
      </w:r>
      <w:r w:rsidR="00443434">
        <w:rPr>
          <w:rStyle w:val="Textebold"/>
          <w:i/>
          <w:iCs/>
          <w:sz w:val="24"/>
          <w:szCs w:val="24"/>
          <w:lang w:val="en-US"/>
        </w:rPr>
        <w:t xml:space="preserve">produce </w:t>
      </w:r>
      <w:r w:rsidR="0032373A" w:rsidRPr="0032373A">
        <w:rPr>
          <w:rStyle w:val="Textebold"/>
          <w:i/>
          <w:iCs/>
          <w:sz w:val="24"/>
          <w:szCs w:val="24"/>
          <w:lang w:val="en-US"/>
        </w:rPr>
        <w:t>advanced derivative products</w:t>
      </w:r>
    </w:p>
    <w:p w14:paraId="699BC0B4" w14:textId="77777777" w:rsidR="0032373A" w:rsidRPr="001B1794" w:rsidRDefault="0032373A" w:rsidP="008B7380">
      <w:pPr>
        <w:pStyle w:val="Textedesaisie"/>
        <w:rPr>
          <w:bCs/>
          <w:sz w:val="24"/>
          <w:szCs w:val="24"/>
          <w:lang w:val="en-US"/>
        </w:rPr>
      </w:pPr>
    </w:p>
    <w:p w14:paraId="32C4EEC0" w14:textId="77777777" w:rsidR="0032373A" w:rsidRDefault="0032373A" w:rsidP="0032373A">
      <w:pPr>
        <w:jc w:val="both"/>
        <w:rPr>
          <w:sz w:val="24"/>
          <w:szCs w:val="24"/>
          <w:lang w:val="en-US"/>
        </w:rPr>
      </w:pPr>
      <w:r>
        <w:rPr>
          <w:sz w:val="24"/>
          <w:szCs w:val="24"/>
          <w:lang w:val="en-US"/>
        </w:rPr>
        <w:t xml:space="preserve">In addition to baking yeasts direct applications aimed at nutrition and health, its manufacturing process allows Lesaffre to collect derivative products rich in nutrients, which are then reprocessed by evaporation. The applications are very diversified and respectful of the environment. </w:t>
      </w:r>
    </w:p>
    <w:p w14:paraId="75C6DF73" w14:textId="77777777" w:rsidR="002D3C11" w:rsidRPr="001B1794" w:rsidRDefault="002D3C11" w:rsidP="0032373A">
      <w:pPr>
        <w:jc w:val="both"/>
        <w:rPr>
          <w:sz w:val="24"/>
          <w:szCs w:val="24"/>
          <w:lang w:val="en-US"/>
        </w:rPr>
      </w:pPr>
    </w:p>
    <w:p w14:paraId="601D9633" w14:textId="6C131B5A" w:rsidR="0032373A" w:rsidRDefault="0032373A" w:rsidP="0032373A">
      <w:pPr>
        <w:jc w:val="both"/>
        <w:rPr>
          <w:sz w:val="24"/>
          <w:szCs w:val="24"/>
          <w:lang w:val="en-US"/>
        </w:rPr>
      </w:pPr>
      <w:r>
        <w:rPr>
          <w:sz w:val="24"/>
          <w:szCs w:val="24"/>
          <w:lang w:val="en-US"/>
        </w:rPr>
        <w:t xml:space="preserve">The MEP is dedicated to the treatment of those derivatives that are usually recovered in liquid form for spreading on horticultural crops. Derivative products represent solutions to reduce the use of mineral fertilizers essential for industrial agriculture. Response from local industry to these products has been strong due to safe and climate smart solutions, for which there are limited market alternatives. </w:t>
      </w:r>
    </w:p>
    <w:p w14:paraId="656BD759" w14:textId="77777777" w:rsidR="009C66B4" w:rsidRPr="009C66B4" w:rsidRDefault="009C66B4" w:rsidP="0032373A">
      <w:pPr>
        <w:jc w:val="both"/>
        <w:rPr>
          <w:sz w:val="24"/>
          <w:szCs w:val="24"/>
          <w:lang w:val="en-US"/>
        </w:rPr>
      </w:pPr>
    </w:p>
    <w:p w14:paraId="6BC117D7" w14:textId="7D4526F3" w:rsidR="0032373A" w:rsidRDefault="0032373A" w:rsidP="0032373A">
      <w:pPr>
        <w:jc w:val="both"/>
        <w:rPr>
          <w:sz w:val="24"/>
          <w:szCs w:val="24"/>
          <w:lang w:val="en-US"/>
        </w:rPr>
      </w:pPr>
      <w:r>
        <w:rPr>
          <w:sz w:val="24"/>
          <w:szCs w:val="24"/>
          <w:lang w:val="en-US"/>
        </w:rPr>
        <w:t xml:space="preserve">Whilst Lesaffre Australia Pacific commercialized derivative products over a decade ago in the soil nutrition sector, the development of the MEP process represents an opportunity for new technical market applications in a range of industries. These include ruminant nutrition, industrial dust suppression, pelletizing, cardboard manufacturing and even in dishwasher tablets. Lesaffre is excited to introduce this technology to the Australian market while simultaneously maximizing product quality, </w:t>
      </w:r>
      <w:proofErr w:type="gramStart"/>
      <w:r>
        <w:rPr>
          <w:sz w:val="24"/>
          <w:szCs w:val="24"/>
          <w:lang w:val="en-US"/>
        </w:rPr>
        <w:t>versatility</w:t>
      </w:r>
      <w:proofErr w:type="gramEnd"/>
      <w:r>
        <w:rPr>
          <w:sz w:val="24"/>
          <w:szCs w:val="24"/>
          <w:lang w:val="en-US"/>
        </w:rPr>
        <w:t xml:space="preserve"> and handling efficiency.</w:t>
      </w:r>
    </w:p>
    <w:p w14:paraId="7F096AC0" w14:textId="09A90AE1" w:rsidR="00CF1D94" w:rsidRDefault="00CF1D94" w:rsidP="00EE7D33">
      <w:pPr>
        <w:jc w:val="both"/>
        <w:rPr>
          <w:sz w:val="24"/>
          <w:szCs w:val="24"/>
          <w:lang w:val="en-US"/>
        </w:rPr>
      </w:pPr>
    </w:p>
    <w:p w14:paraId="1464091E" w14:textId="77777777" w:rsidR="0032373A" w:rsidRDefault="0032373A" w:rsidP="0032373A">
      <w:pPr>
        <w:pStyle w:val="Textedesaisie"/>
        <w:ind w:left="567" w:right="793"/>
        <w:jc w:val="both"/>
        <w:rPr>
          <w:i/>
          <w:iCs/>
          <w:sz w:val="24"/>
          <w:szCs w:val="24"/>
          <w:lang w:val="en-US"/>
        </w:rPr>
      </w:pPr>
      <w:r>
        <w:rPr>
          <w:i/>
          <w:iCs/>
          <w:sz w:val="24"/>
          <w:szCs w:val="24"/>
          <w:lang w:val="en-US"/>
        </w:rPr>
        <w:lastRenderedPageBreak/>
        <w:t xml:space="preserve">"Our MEP is a great tool to manufacture premium and innovative products. Through this new facility located in the heart of our production unit, we now can propose innovative and sustainable solutions to numerous technical and </w:t>
      </w:r>
      <w:proofErr w:type="spellStart"/>
      <w:r>
        <w:rPr>
          <w:i/>
          <w:iCs/>
          <w:sz w:val="24"/>
          <w:szCs w:val="24"/>
          <w:lang w:val="en-US"/>
        </w:rPr>
        <w:t>agri</w:t>
      </w:r>
      <w:proofErr w:type="spellEnd"/>
      <w:r>
        <w:rPr>
          <w:i/>
          <w:iCs/>
          <w:sz w:val="24"/>
          <w:szCs w:val="24"/>
          <w:lang w:val="en-US"/>
        </w:rPr>
        <w:t xml:space="preserve">-applications whilst substantially reducing the impact of our plant on the environment and on our wider community” </w:t>
      </w:r>
      <w:r w:rsidRPr="0032373A">
        <w:rPr>
          <w:sz w:val="24"/>
          <w:szCs w:val="24"/>
          <w:lang w:val="en-US"/>
        </w:rPr>
        <w:t xml:space="preserve">says Robert </w:t>
      </w:r>
      <w:proofErr w:type="spellStart"/>
      <w:r w:rsidRPr="0032373A">
        <w:rPr>
          <w:sz w:val="24"/>
          <w:szCs w:val="24"/>
          <w:lang w:val="en-US"/>
        </w:rPr>
        <w:t>Arvier</w:t>
      </w:r>
      <w:proofErr w:type="spellEnd"/>
      <w:r w:rsidRPr="0032373A">
        <w:rPr>
          <w:sz w:val="24"/>
          <w:szCs w:val="24"/>
          <w:lang w:val="en-US"/>
        </w:rPr>
        <w:t>, Project Director (Agribusiness), Lesaffre Australia Pacific.</w:t>
      </w:r>
      <w:r>
        <w:rPr>
          <w:i/>
          <w:iCs/>
          <w:sz w:val="24"/>
          <w:szCs w:val="24"/>
          <w:lang w:val="en-US"/>
        </w:rPr>
        <w:t xml:space="preserve"> </w:t>
      </w:r>
    </w:p>
    <w:p w14:paraId="637F5290" w14:textId="77777777" w:rsidR="00CB5F5A" w:rsidRPr="00F47B29" w:rsidRDefault="00CB5F5A" w:rsidP="00EE7D33">
      <w:pPr>
        <w:jc w:val="both"/>
        <w:rPr>
          <w:sz w:val="24"/>
          <w:szCs w:val="24"/>
          <w:lang w:val="en-US"/>
        </w:rPr>
      </w:pPr>
    </w:p>
    <w:p w14:paraId="663C42C2" w14:textId="77777777" w:rsidR="0032373A" w:rsidRDefault="0032373A" w:rsidP="0032373A">
      <w:pPr>
        <w:jc w:val="both"/>
        <w:rPr>
          <w:sz w:val="24"/>
          <w:szCs w:val="24"/>
          <w:lang w:val="en-US"/>
        </w:rPr>
      </w:pPr>
      <w:r>
        <w:rPr>
          <w:sz w:val="24"/>
          <w:szCs w:val="24"/>
          <w:lang w:val="en-US"/>
        </w:rPr>
        <w:t xml:space="preserve">Decision to invest in the new facility was taken in 2019 following engagement with relevant local government agencies as part of the wider future proofing strategy deployed by Lesaffre. Despite the challenges of Covid, the plant was built in 18 </w:t>
      </w:r>
      <w:proofErr w:type="gramStart"/>
      <w:r>
        <w:rPr>
          <w:sz w:val="24"/>
          <w:szCs w:val="24"/>
          <w:lang w:val="en-US"/>
        </w:rPr>
        <w:t>months</w:t>
      </w:r>
      <w:proofErr w:type="gramEnd"/>
      <w:r>
        <w:rPr>
          <w:sz w:val="24"/>
          <w:szCs w:val="24"/>
          <w:lang w:val="en-US"/>
        </w:rPr>
        <w:t xml:space="preserve"> and it will reach its full capacity in November 2022. </w:t>
      </w:r>
    </w:p>
    <w:p w14:paraId="30DA014B" w14:textId="77777777" w:rsidR="0032373A" w:rsidRDefault="0032373A" w:rsidP="0032373A">
      <w:pPr>
        <w:jc w:val="both"/>
        <w:rPr>
          <w:sz w:val="24"/>
          <w:szCs w:val="24"/>
          <w:lang w:val="en-US"/>
        </w:rPr>
      </w:pPr>
    </w:p>
    <w:p w14:paraId="3670548B" w14:textId="0AB2CAAB" w:rsidR="0032373A" w:rsidRDefault="0032373A" w:rsidP="0032373A">
      <w:pPr>
        <w:jc w:val="both"/>
        <w:rPr>
          <w:sz w:val="24"/>
          <w:szCs w:val="24"/>
          <w:lang w:val="en-US"/>
        </w:rPr>
      </w:pPr>
      <w:r>
        <w:rPr>
          <w:sz w:val="24"/>
          <w:szCs w:val="24"/>
          <w:lang w:val="en-US"/>
        </w:rPr>
        <w:t>This is the first installation of its kind by Lesaffre in Australia, and the 20</w:t>
      </w:r>
      <w:r>
        <w:rPr>
          <w:sz w:val="24"/>
          <w:szCs w:val="24"/>
          <w:vertAlign w:val="superscript"/>
          <w:lang w:val="en-US"/>
        </w:rPr>
        <w:t>th</w:t>
      </w:r>
      <w:r>
        <w:rPr>
          <w:sz w:val="24"/>
          <w:szCs w:val="24"/>
          <w:lang w:val="en-US"/>
        </w:rPr>
        <w:t xml:space="preserve"> installation of its kind globally. In Australia, the group has had a manufacturing presence since 1995 and employs over 65 people.</w:t>
      </w:r>
    </w:p>
    <w:p w14:paraId="0815C051" w14:textId="338866D5" w:rsidR="0032373A" w:rsidRDefault="0032373A" w:rsidP="0032373A">
      <w:pPr>
        <w:jc w:val="both"/>
        <w:rPr>
          <w:sz w:val="24"/>
          <w:szCs w:val="24"/>
          <w:lang w:val="en-US"/>
        </w:rPr>
      </w:pPr>
    </w:p>
    <w:p w14:paraId="12DDC1D6" w14:textId="29E7C536" w:rsidR="00DF770B" w:rsidRDefault="00DF770B" w:rsidP="00DF770B">
      <w:pPr>
        <w:jc w:val="center"/>
        <w:rPr>
          <w:sz w:val="24"/>
          <w:szCs w:val="24"/>
          <w:lang w:val="en-US"/>
        </w:rPr>
      </w:pPr>
      <w:r>
        <w:rPr>
          <w:noProof/>
          <w:sz w:val="24"/>
          <w:szCs w:val="24"/>
          <w:lang w:val="en-US"/>
        </w:rPr>
        <w:drawing>
          <wp:inline distT="0" distB="0" distL="0" distR="0" wp14:anchorId="3B856CA7" wp14:editId="610C5E26">
            <wp:extent cx="4337913" cy="2891164"/>
            <wp:effectExtent l="0" t="0" r="5715" b="4445"/>
            <wp:docPr id="1" name="Image 1" descr="Une image contenant terrain, extérieur,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rrain, extérieur, debout&#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50560" cy="2899593"/>
                    </a:xfrm>
                    <a:prstGeom prst="rect">
                      <a:avLst/>
                    </a:prstGeom>
                  </pic:spPr>
                </pic:pic>
              </a:graphicData>
            </a:graphic>
          </wp:inline>
        </w:drawing>
      </w:r>
    </w:p>
    <w:p w14:paraId="1BB993E2" w14:textId="13D46B62" w:rsidR="0032373A" w:rsidRPr="00DF770B" w:rsidRDefault="00575B9D" w:rsidP="0032373A">
      <w:pPr>
        <w:rPr>
          <w:sz w:val="18"/>
          <w:szCs w:val="16"/>
          <w:lang w:val="en-US"/>
        </w:rPr>
      </w:pPr>
      <w:r w:rsidRPr="00DF770B">
        <w:rPr>
          <w:sz w:val="18"/>
          <w:szCs w:val="16"/>
          <w:lang w:val="en-US"/>
        </w:rPr>
        <w:t xml:space="preserve">Robert </w:t>
      </w:r>
      <w:proofErr w:type="spellStart"/>
      <w:r w:rsidRPr="00DF770B">
        <w:rPr>
          <w:sz w:val="18"/>
          <w:szCs w:val="16"/>
          <w:lang w:val="en-US"/>
        </w:rPr>
        <w:t>Arvier</w:t>
      </w:r>
      <w:proofErr w:type="spellEnd"/>
      <w:r w:rsidRPr="00DF770B">
        <w:rPr>
          <w:sz w:val="18"/>
          <w:szCs w:val="16"/>
          <w:lang w:val="en-US"/>
        </w:rPr>
        <w:t xml:space="preserve">, Project Director – Agribusiness, Lesaffre Australia Pacific; Barry </w:t>
      </w:r>
      <w:proofErr w:type="spellStart"/>
      <w:r w:rsidRPr="00DF770B">
        <w:rPr>
          <w:sz w:val="18"/>
          <w:szCs w:val="16"/>
          <w:lang w:val="en-US"/>
        </w:rPr>
        <w:t>Sohier</w:t>
      </w:r>
      <w:proofErr w:type="spellEnd"/>
      <w:r w:rsidRPr="00DF770B">
        <w:rPr>
          <w:sz w:val="18"/>
          <w:szCs w:val="16"/>
          <w:lang w:val="en-US"/>
        </w:rPr>
        <w:t xml:space="preserve">, General Manager, Lesaffre Australia Pacific; Timothe Dupont, Managing Director, Lesaffre Asia Pacific Breadmaking Region; Jake Norton, Operations Manager, Lesaffre Australia Pacific. </w:t>
      </w:r>
    </w:p>
    <w:p w14:paraId="496E3D5E" w14:textId="77777777" w:rsidR="0032373A" w:rsidRDefault="0032373A" w:rsidP="0032373A">
      <w:pPr>
        <w:jc w:val="both"/>
        <w:rPr>
          <w:sz w:val="24"/>
          <w:szCs w:val="24"/>
          <w:lang w:val="en-US"/>
        </w:rPr>
      </w:pPr>
    </w:p>
    <w:p w14:paraId="7E012454" w14:textId="77777777" w:rsidR="008B7380" w:rsidRPr="001B1794" w:rsidRDefault="008B7380" w:rsidP="005F58C2">
      <w:pPr>
        <w:pStyle w:val="Textedesaisie"/>
        <w:jc w:val="both"/>
        <w:rPr>
          <w:sz w:val="24"/>
          <w:szCs w:val="24"/>
          <w:lang w:val="en-US"/>
        </w:rPr>
      </w:pPr>
    </w:p>
    <w:p w14:paraId="2DCD5FF0" w14:textId="1AC6FE7D" w:rsidR="002D3C11" w:rsidRDefault="00C735FE" w:rsidP="0051639E">
      <w:pPr>
        <w:pStyle w:val="Textedesaisie"/>
        <w:rPr>
          <w:rStyle w:val="Textebold"/>
          <w:i/>
          <w:iCs/>
          <w:sz w:val="24"/>
          <w:szCs w:val="24"/>
          <w:lang w:val="en-US"/>
        </w:rPr>
      </w:pPr>
      <w:r>
        <w:rPr>
          <w:rStyle w:val="Textebold"/>
          <w:i/>
          <w:iCs/>
          <w:sz w:val="24"/>
          <w:szCs w:val="24"/>
          <w:lang w:val="en-US"/>
        </w:rPr>
        <w:t>Upgraded and expanded</w:t>
      </w:r>
      <w:r w:rsidR="0051639E" w:rsidRPr="002D3C11">
        <w:rPr>
          <w:rStyle w:val="Textebold"/>
          <w:i/>
          <w:iCs/>
          <w:sz w:val="24"/>
          <w:szCs w:val="24"/>
          <w:lang w:val="en-US"/>
        </w:rPr>
        <w:t xml:space="preserve"> Baking Center</w:t>
      </w:r>
      <w:r w:rsidR="002D3C11">
        <w:rPr>
          <w:rStyle w:val="Textebold"/>
          <w:i/>
          <w:iCs/>
          <w:sz w:val="24"/>
          <w:szCs w:val="24"/>
          <w:lang w:val="en-US"/>
        </w:rPr>
        <w:t>™</w:t>
      </w:r>
      <w:r w:rsidR="00EB58B0">
        <w:rPr>
          <w:rStyle w:val="Textebold"/>
          <w:i/>
          <w:iCs/>
          <w:sz w:val="24"/>
          <w:szCs w:val="24"/>
          <w:lang w:val="en-US"/>
        </w:rPr>
        <w:t xml:space="preserve"> </w:t>
      </w:r>
    </w:p>
    <w:p w14:paraId="29C1A024" w14:textId="288FC034" w:rsidR="0051639E" w:rsidRPr="002D3C11" w:rsidRDefault="0051639E" w:rsidP="0051639E">
      <w:pPr>
        <w:pStyle w:val="Textedesaisie"/>
        <w:rPr>
          <w:rStyle w:val="Textebold"/>
          <w:i/>
          <w:iCs/>
          <w:sz w:val="24"/>
          <w:szCs w:val="24"/>
          <w:lang w:val="en-US"/>
        </w:rPr>
      </w:pPr>
      <w:r w:rsidRPr="002D3C11">
        <w:rPr>
          <w:rStyle w:val="Textebold"/>
          <w:i/>
          <w:iCs/>
          <w:sz w:val="24"/>
          <w:szCs w:val="24"/>
          <w:lang w:val="en-US"/>
        </w:rPr>
        <w:t xml:space="preserve"> </w:t>
      </w:r>
    </w:p>
    <w:p w14:paraId="7376887E" w14:textId="6550E207" w:rsidR="009050B8" w:rsidRDefault="0032373A" w:rsidP="001C3E70">
      <w:pPr>
        <w:pStyle w:val="Textedesaisie"/>
        <w:jc w:val="both"/>
        <w:rPr>
          <w:sz w:val="24"/>
          <w:szCs w:val="24"/>
          <w:lang w:val="en-US"/>
        </w:rPr>
      </w:pPr>
      <w:r w:rsidRPr="0032373A">
        <w:rPr>
          <w:sz w:val="24"/>
          <w:szCs w:val="24"/>
          <w:lang w:val="en-US"/>
        </w:rPr>
        <w:t>During this time, Lesaffre Australia Pacific also unveiled new improvements and equipment to its existing Baking Center™. The setting up of this Baking Center™ is part of a network expansion strategy to support customers in the development of their expertise and offer the much-needed exposure to new, disruptive</w:t>
      </w:r>
      <w:r>
        <w:rPr>
          <w:sz w:val="24"/>
          <w:szCs w:val="24"/>
          <w:lang w:val="en-US"/>
        </w:rPr>
        <w:t>,</w:t>
      </w:r>
      <w:r w:rsidRPr="0032373A">
        <w:rPr>
          <w:sz w:val="24"/>
          <w:szCs w:val="24"/>
          <w:lang w:val="en-US"/>
        </w:rPr>
        <w:t xml:space="preserve"> innovative baking solutions.</w:t>
      </w:r>
    </w:p>
    <w:p w14:paraId="310964F6" w14:textId="77777777" w:rsidR="0032373A" w:rsidRDefault="0032373A" w:rsidP="001C3E70">
      <w:pPr>
        <w:pStyle w:val="Textedesaisie"/>
        <w:jc w:val="both"/>
        <w:rPr>
          <w:sz w:val="24"/>
          <w:szCs w:val="24"/>
          <w:lang w:val="en-US"/>
        </w:rPr>
      </w:pPr>
    </w:p>
    <w:p w14:paraId="5C0CD16C" w14:textId="7F30D4D8" w:rsidR="00073B3E" w:rsidRPr="00B03FF6" w:rsidRDefault="00073B3E" w:rsidP="00693FC6">
      <w:pPr>
        <w:pStyle w:val="Textedesaisie"/>
        <w:ind w:left="567" w:right="793"/>
        <w:jc w:val="both"/>
        <w:rPr>
          <w:i/>
          <w:iCs/>
          <w:sz w:val="24"/>
          <w:szCs w:val="24"/>
          <w:lang w:val="en-US"/>
        </w:rPr>
      </w:pPr>
      <w:r w:rsidRPr="003B3946">
        <w:rPr>
          <w:i/>
          <w:iCs/>
          <w:sz w:val="24"/>
          <w:szCs w:val="24"/>
          <w:lang w:val="en-US"/>
        </w:rPr>
        <w:t>"</w:t>
      </w:r>
      <w:r w:rsidR="00D813E2" w:rsidRPr="00D813E2">
        <w:rPr>
          <w:i/>
          <w:iCs/>
          <w:sz w:val="24"/>
          <w:szCs w:val="24"/>
          <w:lang w:val="en-US"/>
        </w:rPr>
        <w:t xml:space="preserve">We opened a Baking Center™ in Australia a few years ago, which </w:t>
      </w:r>
      <w:r w:rsidR="00051581">
        <w:rPr>
          <w:i/>
          <w:iCs/>
          <w:sz w:val="24"/>
          <w:szCs w:val="24"/>
          <w:lang w:val="en-US"/>
        </w:rPr>
        <w:t>met</w:t>
      </w:r>
      <w:r w:rsidR="00D813E2" w:rsidRPr="00D813E2">
        <w:rPr>
          <w:i/>
          <w:iCs/>
          <w:sz w:val="24"/>
          <w:szCs w:val="24"/>
          <w:lang w:val="en-US"/>
        </w:rPr>
        <w:t xml:space="preserve"> a real success with bakers. </w:t>
      </w:r>
      <w:r w:rsidR="00D813E2">
        <w:rPr>
          <w:i/>
          <w:iCs/>
          <w:sz w:val="24"/>
          <w:szCs w:val="24"/>
          <w:lang w:val="en-US"/>
        </w:rPr>
        <w:t>The</w:t>
      </w:r>
      <w:r w:rsidR="00D813E2" w:rsidRPr="00D813E2">
        <w:rPr>
          <w:i/>
          <w:iCs/>
          <w:sz w:val="24"/>
          <w:szCs w:val="24"/>
          <w:lang w:val="en-US"/>
        </w:rPr>
        <w:t xml:space="preserve"> enhancements to this </w:t>
      </w:r>
      <w:r w:rsidR="00D813E2">
        <w:rPr>
          <w:i/>
          <w:iCs/>
          <w:sz w:val="24"/>
          <w:szCs w:val="24"/>
          <w:lang w:val="en-US"/>
        </w:rPr>
        <w:t xml:space="preserve">existing unit </w:t>
      </w:r>
      <w:r w:rsidR="00D813E2" w:rsidRPr="00D813E2">
        <w:rPr>
          <w:i/>
          <w:iCs/>
          <w:sz w:val="24"/>
          <w:szCs w:val="24"/>
          <w:lang w:val="en-US"/>
        </w:rPr>
        <w:t xml:space="preserve">will allow us to further </w:t>
      </w:r>
      <w:r w:rsidR="00D813E2" w:rsidRPr="00D813E2">
        <w:rPr>
          <w:i/>
          <w:iCs/>
          <w:sz w:val="24"/>
          <w:szCs w:val="24"/>
          <w:lang w:val="en-US"/>
        </w:rPr>
        <w:lastRenderedPageBreak/>
        <w:t>support our customers in the art of breadmaking and</w:t>
      </w:r>
      <w:r w:rsidR="00D813E2">
        <w:rPr>
          <w:i/>
          <w:iCs/>
          <w:sz w:val="24"/>
          <w:szCs w:val="24"/>
          <w:lang w:val="en-US"/>
        </w:rPr>
        <w:t xml:space="preserve"> will enable us to offer</w:t>
      </w:r>
      <w:r w:rsidR="0066761B" w:rsidRPr="0066761B">
        <w:rPr>
          <w:i/>
          <w:iCs/>
          <w:sz w:val="24"/>
          <w:szCs w:val="24"/>
          <w:lang w:val="en-US"/>
        </w:rPr>
        <w:t xml:space="preserve"> </w:t>
      </w:r>
      <w:r w:rsidR="00D813E2">
        <w:rPr>
          <w:i/>
          <w:iCs/>
          <w:sz w:val="24"/>
          <w:szCs w:val="24"/>
          <w:lang w:val="en-US"/>
        </w:rPr>
        <w:t>more precise and</w:t>
      </w:r>
      <w:r w:rsidR="0066761B" w:rsidRPr="0066761B">
        <w:rPr>
          <w:i/>
          <w:iCs/>
          <w:sz w:val="24"/>
          <w:szCs w:val="24"/>
          <w:lang w:val="en-US"/>
        </w:rPr>
        <w:t xml:space="preserve"> global technical applications to current &amp; future customers</w:t>
      </w:r>
      <w:r w:rsidR="008953A2">
        <w:rPr>
          <w:i/>
          <w:iCs/>
          <w:sz w:val="24"/>
          <w:szCs w:val="24"/>
          <w:lang w:val="en-US"/>
        </w:rPr>
        <w:t xml:space="preserve">, such as </w:t>
      </w:r>
      <w:r w:rsidR="00692765">
        <w:rPr>
          <w:i/>
          <w:iCs/>
          <w:sz w:val="24"/>
          <w:szCs w:val="24"/>
          <w:lang w:val="en-US"/>
        </w:rPr>
        <w:t xml:space="preserve">technologies </w:t>
      </w:r>
      <w:r w:rsidR="008953A2">
        <w:rPr>
          <w:i/>
          <w:iCs/>
          <w:sz w:val="24"/>
          <w:szCs w:val="24"/>
          <w:lang w:val="en-US"/>
        </w:rPr>
        <w:t xml:space="preserve">regarding </w:t>
      </w:r>
      <w:r w:rsidR="00693FC6">
        <w:rPr>
          <w:i/>
          <w:iCs/>
          <w:sz w:val="24"/>
          <w:szCs w:val="24"/>
          <w:lang w:val="en-US"/>
        </w:rPr>
        <w:t>reduction of energy consumption or new cooking</w:t>
      </w:r>
      <w:r w:rsidR="00692765">
        <w:rPr>
          <w:i/>
          <w:iCs/>
          <w:sz w:val="24"/>
          <w:szCs w:val="24"/>
          <w:lang w:val="en-US"/>
        </w:rPr>
        <w:t xml:space="preserve"> techniques</w:t>
      </w:r>
      <w:r>
        <w:rPr>
          <w:i/>
          <w:iCs/>
          <w:sz w:val="24"/>
          <w:szCs w:val="24"/>
          <w:lang w:val="en-US"/>
        </w:rPr>
        <w:t>”</w:t>
      </w:r>
      <w:r w:rsidRPr="00D201BE">
        <w:rPr>
          <w:i/>
          <w:iCs/>
          <w:sz w:val="24"/>
          <w:szCs w:val="24"/>
          <w:lang w:val="en-US"/>
        </w:rPr>
        <w:t xml:space="preserve"> </w:t>
      </w:r>
      <w:r w:rsidR="0032373A" w:rsidRPr="0032373A">
        <w:rPr>
          <w:sz w:val="24"/>
          <w:szCs w:val="24"/>
          <w:lang w:val="en-US"/>
        </w:rPr>
        <w:t xml:space="preserve">says Barry </w:t>
      </w:r>
      <w:proofErr w:type="spellStart"/>
      <w:r w:rsidR="0032373A" w:rsidRPr="0032373A">
        <w:rPr>
          <w:sz w:val="24"/>
          <w:szCs w:val="24"/>
          <w:lang w:val="en-US"/>
        </w:rPr>
        <w:t>Sohier</w:t>
      </w:r>
      <w:proofErr w:type="spellEnd"/>
      <w:r w:rsidR="0032373A" w:rsidRPr="0032373A">
        <w:rPr>
          <w:sz w:val="24"/>
          <w:szCs w:val="24"/>
          <w:lang w:val="en-US"/>
        </w:rPr>
        <w:t>, General Manager, Lesaffre Australia Pacific.</w:t>
      </w:r>
    </w:p>
    <w:p w14:paraId="1075BC55" w14:textId="77777777" w:rsidR="00C102A6" w:rsidRDefault="00C102A6" w:rsidP="001C3E70">
      <w:pPr>
        <w:pStyle w:val="Textedesaisie"/>
        <w:jc w:val="both"/>
        <w:rPr>
          <w:sz w:val="24"/>
          <w:szCs w:val="24"/>
          <w:lang w:val="en-US"/>
        </w:rPr>
      </w:pPr>
    </w:p>
    <w:p w14:paraId="0F00FD6E" w14:textId="77777777" w:rsidR="00E947F5" w:rsidRDefault="00D40743" w:rsidP="001C3E70">
      <w:pPr>
        <w:pStyle w:val="Textedesaisie"/>
        <w:jc w:val="both"/>
        <w:rPr>
          <w:sz w:val="24"/>
          <w:szCs w:val="24"/>
          <w:lang w:val="en-US"/>
        </w:rPr>
      </w:pPr>
      <w:r>
        <w:rPr>
          <w:sz w:val="24"/>
          <w:szCs w:val="24"/>
          <w:lang w:val="en-US"/>
        </w:rPr>
        <w:t xml:space="preserve">Lesaffre </w:t>
      </w:r>
      <w:r w:rsidR="00E947F5" w:rsidRPr="00E947F5">
        <w:rPr>
          <w:sz w:val="24"/>
          <w:szCs w:val="24"/>
          <w:lang w:val="en-US"/>
        </w:rPr>
        <w:t xml:space="preserve">now has a network of nearly 50 </w:t>
      </w:r>
      <w:r w:rsidR="00E947F5" w:rsidRPr="001B1794">
        <w:rPr>
          <w:sz w:val="24"/>
          <w:szCs w:val="24"/>
          <w:lang w:val="en-US"/>
        </w:rPr>
        <w:t xml:space="preserve">Baking Center™ </w:t>
      </w:r>
      <w:r w:rsidR="00E947F5">
        <w:rPr>
          <w:sz w:val="24"/>
          <w:szCs w:val="24"/>
          <w:lang w:val="en-US"/>
        </w:rPr>
        <w:t>dedicated to</w:t>
      </w:r>
      <w:r w:rsidR="00345D55" w:rsidRPr="001B1794">
        <w:rPr>
          <w:sz w:val="24"/>
          <w:szCs w:val="24"/>
          <w:lang w:val="en-US"/>
        </w:rPr>
        <w:t xml:space="preserve"> welcome clients from all backgrounds, including master bakers, industrial producers, </w:t>
      </w:r>
      <w:proofErr w:type="gramStart"/>
      <w:r w:rsidR="00345D55" w:rsidRPr="001B1794">
        <w:rPr>
          <w:sz w:val="24"/>
          <w:szCs w:val="24"/>
          <w:lang w:val="en-US"/>
        </w:rPr>
        <w:t>distributors</w:t>
      </w:r>
      <w:proofErr w:type="gramEnd"/>
      <w:r w:rsidR="00345D55" w:rsidRPr="001B1794">
        <w:rPr>
          <w:sz w:val="24"/>
          <w:szCs w:val="24"/>
          <w:lang w:val="en-US"/>
        </w:rPr>
        <w:t xml:space="preserve"> and R&amp;D teams. </w:t>
      </w:r>
    </w:p>
    <w:p w14:paraId="0E69BC10" w14:textId="77777777" w:rsidR="00E947F5" w:rsidRDefault="00E947F5" w:rsidP="001C3E70">
      <w:pPr>
        <w:pStyle w:val="Textedesaisie"/>
        <w:jc w:val="both"/>
        <w:rPr>
          <w:sz w:val="24"/>
          <w:szCs w:val="24"/>
          <w:lang w:val="en-US"/>
        </w:rPr>
      </w:pPr>
    </w:p>
    <w:p w14:paraId="71EFBD76" w14:textId="1EAA6AED" w:rsidR="00345D55" w:rsidRDefault="00E947F5" w:rsidP="001C3E70">
      <w:pPr>
        <w:pStyle w:val="Textedesaisie"/>
        <w:jc w:val="both"/>
        <w:rPr>
          <w:sz w:val="24"/>
          <w:szCs w:val="24"/>
          <w:lang w:val="en-US"/>
        </w:rPr>
      </w:pPr>
      <w:r>
        <w:rPr>
          <w:sz w:val="24"/>
          <w:szCs w:val="24"/>
          <w:lang w:val="en-US"/>
        </w:rPr>
        <w:t xml:space="preserve">Those centers are fully </w:t>
      </w:r>
      <w:r w:rsidR="00F15081">
        <w:rPr>
          <w:sz w:val="24"/>
          <w:szCs w:val="24"/>
          <w:lang w:val="en-US"/>
        </w:rPr>
        <w:t>designed to</w:t>
      </w:r>
      <w:r>
        <w:rPr>
          <w:sz w:val="24"/>
          <w:szCs w:val="24"/>
          <w:lang w:val="en-US"/>
        </w:rPr>
        <w:t xml:space="preserve"> </w:t>
      </w:r>
      <w:r w:rsidR="00345D55" w:rsidRPr="001B1794">
        <w:rPr>
          <w:sz w:val="24"/>
          <w:szCs w:val="24"/>
          <w:lang w:val="en-US"/>
        </w:rPr>
        <w:t>pave the way for new processes and ingredient formulations that improve baking, as well as new yeasts and sourdoughs. Through various training courses,</w:t>
      </w:r>
      <w:r w:rsidR="00F15081">
        <w:rPr>
          <w:sz w:val="24"/>
          <w:szCs w:val="24"/>
          <w:lang w:val="en-US"/>
        </w:rPr>
        <w:t xml:space="preserve"> </w:t>
      </w:r>
      <w:bookmarkStart w:id="0" w:name="_Hlk119415859"/>
      <w:r w:rsidR="00F15081">
        <w:rPr>
          <w:sz w:val="24"/>
          <w:szCs w:val="24"/>
          <w:lang w:val="en-US"/>
        </w:rPr>
        <w:t>Baking Center</w:t>
      </w:r>
      <w:r w:rsidR="003278C7">
        <w:rPr>
          <w:sz w:val="24"/>
          <w:szCs w:val="24"/>
          <w:lang w:val="en-US"/>
        </w:rPr>
        <w:t>™ facilities</w:t>
      </w:r>
      <w:r w:rsidR="00345D55" w:rsidRPr="001B1794">
        <w:rPr>
          <w:sz w:val="24"/>
          <w:szCs w:val="24"/>
          <w:lang w:val="en-US"/>
        </w:rPr>
        <w:t xml:space="preserve"> </w:t>
      </w:r>
      <w:bookmarkEnd w:id="0"/>
      <w:r w:rsidR="00345D55" w:rsidRPr="001B1794">
        <w:rPr>
          <w:sz w:val="24"/>
          <w:szCs w:val="24"/>
          <w:lang w:val="en-US"/>
        </w:rPr>
        <w:t>encourage joint projects and create enduring relationships based on trust.  </w:t>
      </w:r>
    </w:p>
    <w:p w14:paraId="0B127831" w14:textId="77777777" w:rsidR="009050B8" w:rsidRPr="001B1794" w:rsidRDefault="009050B8" w:rsidP="001C3E70">
      <w:pPr>
        <w:pStyle w:val="Textedesaisie"/>
        <w:jc w:val="both"/>
        <w:rPr>
          <w:sz w:val="24"/>
          <w:szCs w:val="24"/>
          <w:lang w:val="en-US"/>
        </w:rPr>
      </w:pPr>
    </w:p>
    <w:p w14:paraId="27276FF8" w14:textId="51786415" w:rsidR="0032373A" w:rsidRDefault="0032373A" w:rsidP="0032373A">
      <w:pPr>
        <w:pStyle w:val="Textedesaisie"/>
        <w:rPr>
          <w:sz w:val="24"/>
          <w:szCs w:val="24"/>
          <w:lang w:val="en-US"/>
        </w:rPr>
      </w:pPr>
      <w:r>
        <w:rPr>
          <w:sz w:val="24"/>
          <w:szCs w:val="24"/>
          <w:lang w:val="en-US"/>
        </w:rPr>
        <w:t xml:space="preserve">The </w:t>
      </w:r>
      <w:r w:rsidRPr="0032373A">
        <w:rPr>
          <w:sz w:val="24"/>
          <w:szCs w:val="24"/>
          <w:lang w:val="en-US"/>
        </w:rPr>
        <w:t>Baking Center™</w:t>
      </w:r>
      <w:r>
        <w:rPr>
          <w:sz w:val="24"/>
          <w:szCs w:val="24"/>
          <w:lang w:val="en-US"/>
        </w:rPr>
        <w:t xml:space="preserve"> concept was pioneered in 1974 by Lesaffre to meet and answer baking customer needs. Today the international network operates as a referent in baking fermentation. For almost 50 years, it has expanded its expertise and know-how to its customers: market knowledge, innovation, formulation, sensorial analysis, scientific support, technical assistance, and trainings. Every day, more than 300 technical bakers work as co-innovators with customers to develop the baking processes and products of tomorrow.</w:t>
      </w:r>
    </w:p>
    <w:p w14:paraId="723545DF" w14:textId="572850D6" w:rsidR="000E4CB4" w:rsidRDefault="000E4CB4" w:rsidP="00F15081">
      <w:pPr>
        <w:rPr>
          <w:rFonts w:ascii="Helvetica Neue" w:eastAsia="Helvetica Neue" w:hAnsi="Helvetica Neue" w:cs="Helvetica Neue"/>
          <w:b/>
          <w:sz w:val="22"/>
          <w:szCs w:val="22"/>
          <w:lang w:val="en-US"/>
        </w:rPr>
      </w:pPr>
    </w:p>
    <w:p w14:paraId="40B21176" w14:textId="0A54AF0B" w:rsidR="00DF770B" w:rsidRDefault="00DF770B" w:rsidP="00F15081">
      <w:pPr>
        <w:rPr>
          <w:rFonts w:ascii="Helvetica Neue" w:eastAsia="Helvetica Neue" w:hAnsi="Helvetica Neue" w:cs="Helvetica Neue"/>
          <w:b/>
          <w:sz w:val="22"/>
          <w:szCs w:val="22"/>
          <w:lang w:val="en-US"/>
        </w:rPr>
      </w:pPr>
    </w:p>
    <w:p w14:paraId="6DCBDDEF" w14:textId="52714E17" w:rsidR="00DF770B" w:rsidRDefault="00DF770B" w:rsidP="00DF770B">
      <w:pPr>
        <w:jc w:val="center"/>
        <w:rPr>
          <w:rFonts w:ascii="Helvetica Neue" w:eastAsia="Helvetica Neue" w:hAnsi="Helvetica Neue" w:cs="Helvetica Neue"/>
          <w:b/>
          <w:sz w:val="22"/>
          <w:szCs w:val="22"/>
          <w:lang w:val="en-US"/>
        </w:rPr>
      </w:pPr>
      <w:r>
        <w:rPr>
          <w:rFonts w:ascii="Helvetica Neue" w:eastAsia="Helvetica Neue" w:hAnsi="Helvetica Neue" w:cs="Helvetica Neue"/>
          <w:b/>
          <w:noProof/>
          <w:sz w:val="22"/>
          <w:szCs w:val="22"/>
          <w:lang w:val="en-US"/>
        </w:rPr>
        <w:drawing>
          <wp:inline distT="0" distB="0" distL="0" distR="0" wp14:anchorId="5FCD9AA0" wp14:editId="326FBB78">
            <wp:extent cx="2779066" cy="2896133"/>
            <wp:effectExtent l="0" t="1270" r="1270" b="1270"/>
            <wp:docPr id="2" name="Image 2" descr="Une image contenant intérieur, vêtemen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intérieur, vêtements&#10;&#10;Description générée automatiquement"/>
                    <pic:cNvPicPr/>
                  </pic:nvPicPr>
                  <pic:blipFill rotWithShape="1">
                    <a:blip r:embed="rId11" cstate="print">
                      <a:extLst>
                        <a:ext uri="{28A0092B-C50C-407E-A947-70E740481C1C}">
                          <a14:useLocalDpi xmlns:a14="http://schemas.microsoft.com/office/drawing/2010/main" val="0"/>
                        </a:ext>
                      </a:extLst>
                    </a:blip>
                    <a:srcRect l="11204" r="16825"/>
                    <a:stretch/>
                  </pic:blipFill>
                  <pic:spPr bwMode="auto">
                    <a:xfrm rot="5400000">
                      <a:off x="0" y="0"/>
                      <a:ext cx="2807314" cy="2925571"/>
                    </a:xfrm>
                    <a:prstGeom prst="rect">
                      <a:avLst/>
                    </a:prstGeom>
                    <a:ln>
                      <a:noFill/>
                    </a:ln>
                    <a:extLst>
                      <a:ext uri="{53640926-AAD7-44D8-BBD7-CCE9431645EC}">
                        <a14:shadowObscured xmlns:a14="http://schemas.microsoft.com/office/drawing/2010/main"/>
                      </a:ext>
                    </a:extLst>
                  </pic:spPr>
                </pic:pic>
              </a:graphicData>
            </a:graphic>
          </wp:inline>
        </w:drawing>
      </w:r>
    </w:p>
    <w:p w14:paraId="253F14F0" w14:textId="0012FC4E" w:rsidR="00575B9D" w:rsidRDefault="00575B9D" w:rsidP="00F15081">
      <w:pPr>
        <w:rPr>
          <w:rFonts w:ascii="Helvetica Neue" w:eastAsia="Helvetica Neue" w:hAnsi="Helvetica Neue" w:cs="Helvetica Neue"/>
          <w:b/>
          <w:sz w:val="22"/>
          <w:szCs w:val="22"/>
          <w:lang w:val="en-US"/>
        </w:rPr>
      </w:pPr>
    </w:p>
    <w:p w14:paraId="0B4C0341" w14:textId="155005C2" w:rsidR="00CF268B" w:rsidRDefault="00575B9D" w:rsidP="006D37A9">
      <w:pPr>
        <w:jc w:val="center"/>
        <w:rPr>
          <w:rFonts w:ascii="Helvetica Neue" w:eastAsia="Helvetica Neue" w:hAnsi="Helvetica Neue" w:cs="Helvetica Neue"/>
          <w:bCs/>
          <w:sz w:val="18"/>
          <w:lang w:val="en-US"/>
        </w:rPr>
      </w:pPr>
      <w:r w:rsidRPr="00DF770B">
        <w:rPr>
          <w:rFonts w:ascii="Helvetica Neue" w:eastAsia="Helvetica Neue" w:hAnsi="Helvetica Neue" w:cs="Helvetica Neue"/>
          <w:bCs/>
          <w:sz w:val="18"/>
          <w:lang w:val="en-US"/>
        </w:rPr>
        <w:t>Lesaffre Australia Pacific Baking Center</w:t>
      </w:r>
      <w:r w:rsidR="00DF770B">
        <w:rPr>
          <w:rFonts w:ascii="Arial" w:eastAsia="Helvetica Neue" w:hAnsi="Arial" w:cs="Arial"/>
          <w:bCs/>
          <w:sz w:val="18"/>
          <w:lang w:val="en-US"/>
        </w:rPr>
        <w:t>™</w:t>
      </w:r>
      <w:r w:rsidRPr="00DF770B">
        <w:rPr>
          <w:rFonts w:ascii="Helvetica Neue" w:eastAsia="Helvetica Neue" w:hAnsi="Helvetica Neue" w:cs="Helvetica Neue"/>
          <w:bCs/>
          <w:sz w:val="18"/>
          <w:lang w:val="en-US"/>
        </w:rPr>
        <w:t xml:space="preserve"> Mortlake Sydney</w:t>
      </w:r>
    </w:p>
    <w:p w14:paraId="39F99B4D" w14:textId="37C798D0" w:rsidR="006D37A9" w:rsidRDefault="006D37A9" w:rsidP="006D37A9">
      <w:pPr>
        <w:jc w:val="center"/>
        <w:rPr>
          <w:rFonts w:ascii="Helvetica Neue" w:eastAsia="Helvetica Neue" w:hAnsi="Helvetica Neue" w:cs="Helvetica Neue"/>
          <w:bCs/>
          <w:sz w:val="18"/>
          <w:lang w:val="en-US"/>
        </w:rPr>
      </w:pPr>
    </w:p>
    <w:p w14:paraId="7F3E341B" w14:textId="1061FA21" w:rsidR="006D37A9" w:rsidRDefault="006D37A9" w:rsidP="006D37A9">
      <w:pPr>
        <w:jc w:val="center"/>
        <w:rPr>
          <w:rFonts w:ascii="Helvetica Neue" w:eastAsia="Helvetica Neue" w:hAnsi="Helvetica Neue" w:cs="Helvetica Neue"/>
          <w:bCs/>
          <w:sz w:val="18"/>
          <w:lang w:val="en-US"/>
        </w:rPr>
      </w:pPr>
    </w:p>
    <w:p w14:paraId="19C58375" w14:textId="4950CD36" w:rsidR="006D37A9" w:rsidRDefault="006D37A9" w:rsidP="006D37A9">
      <w:pPr>
        <w:jc w:val="center"/>
        <w:rPr>
          <w:rFonts w:ascii="Helvetica Neue" w:eastAsia="Helvetica Neue" w:hAnsi="Helvetica Neue" w:cs="Helvetica Neue"/>
          <w:bCs/>
          <w:sz w:val="18"/>
          <w:lang w:val="en-US"/>
        </w:rPr>
      </w:pPr>
    </w:p>
    <w:p w14:paraId="3BDD62D0" w14:textId="3724A95E" w:rsidR="006D37A9" w:rsidRDefault="006D37A9" w:rsidP="006D37A9">
      <w:pPr>
        <w:jc w:val="center"/>
        <w:rPr>
          <w:rFonts w:ascii="Helvetica Neue" w:eastAsia="Helvetica Neue" w:hAnsi="Helvetica Neue" w:cs="Helvetica Neue"/>
          <w:bCs/>
          <w:sz w:val="18"/>
          <w:lang w:val="en-US"/>
        </w:rPr>
      </w:pPr>
    </w:p>
    <w:p w14:paraId="148252E4" w14:textId="77777777" w:rsidR="006D37A9" w:rsidRPr="006D37A9" w:rsidRDefault="006D37A9" w:rsidP="006D37A9">
      <w:pPr>
        <w:jc w:val="center"/>
        <w:rPr>
          <w:rFonts w:ascii="Helvetica Neue" w:eastAsia="Helvetica Neue" w:hAnsi="Helvetica Neue" w:cs="Helvetica Neue"/>
          <w:bCs/>
          <w:sz w:val="18"/>
          <w:lang w:val="en-US"/>
        </w:rPr>
      </w:pPr>
    </w:p>
    <w:p w14:paraId="1ABB524A" w14:textId="77777777" w:rsidR="006E2E93" w:rsidRPr="00227166" w:rsidRDefault="006E2E93" w:rsidP="00437597">
      <w:pPr>
        <w:pStyle w:val="Textedesaisie"/>
        <w:rPr>
          <w:lang w:val="en-US"/>
        </w:rPr>
      </w:pPr>
    </w:p>
    <w:p w14:paraId="1EBAE5AF" w14:textId="77777777" w:rsidR="002A058A" w:rsidRPr="0063183D" w:rsidRDefault="002A058A" w:rsidP="002A058A">
      <w:pPr>
        <w:pStyle w:val="Titreencart"/>
        <w:spacing w:before="120"/>
        <w:rPr>
          <w:lang w:val="en-US"/>
        </w:rPr>
      </w:pPr>
      <w:r w:rsidRPr="0063183D">
        <w:rPr>
          <w:lang w:val="en-US"/>
        </w:rPr>
        <w:lastRenderedPageBreak/>
        <w:t>about Lesaffre</w:t>
      </w:r>
    </w:p>
    <w:p w14:paraId="030A33B5" w14:textId="77777777" w:rsidR="002A058A" w:rsidRDefault="002A058A" w:rsidP="002A058A">
      <w:pPr>
        <w:pStyle w:val="Texteencart"/>
        <w:rPr>
          <w:lang w:val="en-US"/>
        </w:rPr>
      </w:pPr>
    </w:p>
    <w:p w14:paraId="396E6505" w14:textId="776B1C92" w:rsidR="002A058A" w:rsidRPr="00F5279D" w:rsidRDefault="002A058A" w:rsidP="002A058A">
      <w:pPr>
        <w:pStyle w:val="Texteencart"/>
        <w:rPr>
          <w:lang w:val="en-US"/>
        </w:rPr>
      </w:pPr>
      <w:r w:rsidRPr="00F5279D">
        <w:rPr>
          <w:lang w:val="en-US"/>
        </w:rPr>
        <w:t xml:space="preserve">A key global player in fermentation for more than a century, Lesaffre, with a </w:t>
      </w:r>
      <w:proofErr w:type="gramStart"/>
      <w:r w:rsidRPr="00F5279D">
        <w:rPr>
          <w:lang w:val="en-US"/>
        </w:rPr>
        <w:t>2,2 billion euro</w:t>
      </w:r>
      <w:proofErr w:type="gramEnd"/>
      <w:r w:rsidRPr="00F5279D">
        <w:rPr>
          <w:lang w:val="en-US"/>
        </w:rPr>
        <w:t xml:space="preserve"> turnover, and established on all continents, counts 1</w:t>
      </w:r>
      <w:r w:rsidR="00AB3DE5">
        <w:rPr>
          <w:lang w:val="en-US"/>
        </w:rPr>
        <w:t>1</w:t>
      </w:r>
      <w:r w:rsidRPr="00F5279D">
        <w:rPr>
          <w:lang w:val="en-US"/>
        </w:rPr>
        <w:t>,</w:t>
      </w:r>
      <w:r w:rsidR="00AB3DE5">
        <w:rPr>
          <w:lang w:val="en-US"/>
        </w:rPr>
        <w:t>000</w:t>
      </w:r>
      <w:r w:rsidRPr="00F5279D">
        <w:rPr>
          <w:lang w:val="en-US"/>
        </w:rPr>
        <w:t xml:space="preserve"> employees and more than </w:t>
      </w:r>
      <w:r w:rsidR="00DA681A">
        <w:rPr>
          <w:lang w:val="en-US"/>
        </w:rPr>
        <w:t>85</w:t>
      </w:r>
      <w:r w:rsidRPr="00F5279D">
        <w:rPr>
          <w:lang w:val="en-US"/>
        </w:rPr>
        <w:t xml:space="preserve"> nationalities. On the strength of this experience and diversity, we work with customers, </w:t>
      </w:r>
      <w:proofErr w:type="gramStart"/>
      <w:r w:rsidRPr="00F5279D">
        <w:rPr>
          <w:lang w:val="en-US"/>
        </w:rPr>
        <w:t>partners</w:t>
      </w:r>
      <w:proofErr w:type="gramEnd"/>
      <w:r w:rsidRPr="00F5279D">
        <w:rPr>
          <w:lang w:val="en-US"/>
        </w:rPr>
        <w:t xml:space="preserve"> and researchers to find ever more relevant answers to the needs of food, health, naturalness and respect for our environment. Thus, every day, we explore and reveal the infinite potential of microorganisms.</w:t>
      </w:r>
    </w:p>
    <w:p w14:paraId="5B26487C" w14:textId="77777777" w:rsidR="002A058A" w:rsidRPr="00F5279D" w:rsidRDefault="002A058A" w:rsidP="002A058A">
      <w:pPr>
        <w:pStyle w:val="Texteencart"/>
        <w:rPr>
          <w:lang w:val="en-US"/>
        </w:rPr>
      </w:pPr>
    </w:p>
    <w:p w14:paraId="66B79B74" w14:textId="09FE8CBF" w:rsidR="002A058A" w:rsidRPr="00F5279D" w:rsidRDefault="002A058A" w:rsidP="002A058A">
      <w:pPr>
        <w:pStyle w:val="Texteencart"/>
        <w:rPr>
          <w:lang w:val="en-US"/>
        </w:rPr>
      </w:pPr>
      <w:r w:rsidRPr="00F5279D">
        <w:rPr>
          <w:lang w:val="en-US"/>
        </w:rPr>
        <w:t xml:space="preserve">To nourish </w:t>
      </w:r>
      <w:r w:rsidR="002D437A">
        <w:rPr>
          <w:lang w:val="en-US"/>
        </w:rPr>
        <w:t>9</w:t>
      </w:r>
      <w:r w:rsidRPr="00F5279D">
        <w:rPr>
          <w:lang w:val="en-US"/>
        </w:rPr>
        <w:t xml:space="preserve"> billion people, in a healthy way, in 2050 by making the most of our planet’s resources is a major and unprecedented issue. We believe that fermentation is one of the most promising answers to this challenge.</w:t>
      </w:r>
    </w:p>
    <w:p w14:paraId="2CD3AC40" w14:textId="77777777" w:rsidR="002A058A" w:rsidRPr="00F5279D" w:rsidRDefault="002A058A" w:rsidP="002A058A">
      <w:pPr>
        <w:pStyle w:val="Texteencart"/>
        <w:rPr>
          <w:lang w:val="en-US"/>
        </w:rPr>
      </w:pPr>
    </w:p>
    <w:p w14:paraId="4F83D76F" w14:textId="77777777" w:rsidR="002A058A" w:rsidRPr="00F5279D" w:rsidRDefault="002A058A" w:rsidP="002A058A">
      <w:pPr>
        <w:pStyle w:val="Texteencart"/>
        <w:rPr>
          <w:b/>
          <w:bCs/>
          <w:lang w:val="en-US"/>
        </w:rPr>
      </w:pPr>
      <w:r w:rsidRPr="00F5279D">
        <w:rPr>
          <w:b/>
          <w:bCs/>
          <w:lang w:val="en-US"/>
        </w:rPr>
        <w:t>Lesaffre – Working together to better nourish and protect the planet</w:t>
      </w:r>
    </w:p>
    <w:p w14:paraId="0FECA268" w14:textId="77777777" w:rsidR="002A058A" w:rsidRPr="0063183D" w:rsidRDefault="002A058A" w:rsidP="002A058A">
      <w:pPr>
        <w:pStyle w:val="Texteencart"/>
        <w:jc w:val="left"/>
        <w:rPr>
          <w:lang w:val="en-US"/>
        </w:rPr>
      </w:pPr>
    </w:p>
    <w:p w14:paraId="041F2489" w14:textId="77777777" w:rsidR="002A058A" w:rsidRPr="0063183D" w:rsidRDefault="002A058A" w:rsidP="002A058A">
      <w:pPr>
        <w:pStyle w:val="Texteencart"/>
        <w:rPr>
          <w:lang w:val="en-US"/>
        </w:rPr>
      </w:pPr>
      <w:r w:rsidRPr="0063183D">
        <w:rPr>
          <w:lang w:val="en-US"/>
        </w:rPr>
        <w:t>More information on</w:t>
      </w:r>
      <w:r w:rsidRPr="0063183D">
        <w:rPr>
          <w:rStyle w:val="Lienhypertexte"/>
          <w:lang w:val="en-US"/>
        </w:rPr>
        <w:t xml:space="preserve"> </w:t>
      </w:r>
      <w:hyperlink r:id="rId12" w:history="1">
        <w:r w:rsidRPr="0063183D">
          <w:rPr>
            <w:rStyle w:val="Lienhypertexte"/>
            <w:lang w:val="en-US"/>
          </w:rPr>
          <w:t>www.lesaffre.com</w:t>
        </w:r>
      </w:hyperlink>
    </w:p>
    <w:p w14:paraId="39C94A73" w14:textId="430701C2" w:rsidR="002A058A" w:rsidRPr="0063183D" w:rsidRDefault="002A058A" w:rsidP="002A058A">
      <w:pPr>
        <w:pStyle w:val="Texteencart"/>
        <w:rPr>
          <w:lang w:val="en-US"/>
        </w:rPr>
      </w:pPr>
      <w:r w:rsidRPr="0063183D">
        <w:rPr>
          <w:lang w:val="en-US"/>
        </w:rPr>
        <w:t xml:space="preserve">Join us in conversation on </w:t>
      </w:r>
      <w:hyperlink r:id="rId13" w:history="1">
        <w:r w:rsidRPr="0063183D">
          <w:rPr>
            <w:rStyle w:val="Lienhypertexte"/>
            <w:lang w:val="en-US"/>
          </w:rPr>
          <w:t>LinkedIn</w:t>
        </w:r>
      </w:hyperlink>
      <w:r w:rsidRPr="0063183D">
        <w:rPr>
          <w:lang w:val="en-US"/>
        </w:rPr>
        <w:t xml:space="preserve"> and on </w:t>
      </w:r>
      <w:hyperlink r:id="rId14" w:history="1">
        <w:r w:rsidR="00BF5E6B" w:rsidRPr="00BF5E6B">
          <w:rPr>
            <w:rStyle w:val="Lienhypertexte"/>
            <w:lang w:val="en-US"/>
          </w:rPr>
          <w:t>Twitter</w:t>
        </w:r>
      </w:hyperlink>
    </w:p>
    <w:sectPr w:rsidR="002A058A" w:rsidRPr="0063183D" w:rsidSect="00DF78A4">
      <w:headerReference w:type="default" r:id="rId15"/>
      <w:footerReference w:type="default" r:id="rId16"/>
      <w:headerReference w:type="first" r:id="rId17"/>
      <w:footerReference w:type="first" r:id="rId18"/>
      <w:type w:val="continuous"/>
      <w:pgSz w:w="11906" w:h="16838" w:code="9"/>
      <w:pgMar w:top="1985" w:right="1304" w:bottom="1418" w:left="1304" w:header="28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B65BC" w14:textId="77777777" w:rsidR="004B763B" w:rsidRDefault="004B763B" w:rsidP="00F51D4C">
      <w:r>
        <w:separator/>
      </w:r>
    </w:p>
  </w:endnote>
  <w:endnote w:type="continuationSeparator" w:id="0">
    <w:p w14:paraId="3B801F90" w14:textId="77777777" w:rsidR="004B763B" w:rsidRDefault="004B763B" w:rsidP="00F51D4C">
      <w:r>
        <w:continuationSeparator/>
      </w:r>
    </w:p>
  </w:endnote>
  <w:endnote w:type="continuationNotice" w:id="1">
    <w:p w14:paraId="00F40766" w14:textId="77777777" w:rsidR="004B763B" w:rsidRDefault="004B763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A00000AF" w:usb1="5000604B" w:usb2="00000000" w:usb3="00000000" w:csb0="00000093" w:csb1="00000000"/>
  </w:font>
  <w:font w:name="Lato Black">
    <w:altName w:val="Segoe UI"/>
    <w:panose1 w:val="020F0A02020204030203"/>
    <w:charset w:val="00"/>
    <w:family w:val="swiss"/>
    <w:pitch w:val="variable"/>
    <w:sig w:usb0="A00000AF" w:usb1="5000604B"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91D7A" w14:textId="7C710E34" w:rsidR="00491C47" w:rsidRPr="00491C47" w:rsidRDefault="00162330" w:rsidP="00491C47">
    <w:pPr>
      <w:pStyle w:val="Pieddepage"/>
      <w:jc w:val="center"/>
      <w:rPr>
        <w:sz w:val="16"/>
        <w:szCs w:val="16"/>
        <w:lang w:val="en-US"/>
      </w:rPr>
    </w:pPr>
    <w:r>
      <w:rPr>
        <w:noProof/>
        <w:lang w:eastAsia="fr-FR"/>
      </w:rPr>
      <w:drawing>
        <wp:anchor distT="0" distB="0" distL="114300" distR="114300" simplePos="0" relativeHeight="251658241" behindDoc="1" locked="0" layoutInCell="1" allowOverlap="1" wp14:anchorId="56727DF6" wp14:editId="17B89609">
          <wp:simplePos x="0" y="0"/>
          <wp:positionH relativeFrom="page">
            <wp:posOffset>-1776730</wp:posOffset>
          </wp:positionH>
          <wp:positionV relativeFrom="page">
            <wp:posOffset>5885815</wp:posOffset>
          </wp:positionV>
          <wp:extent cx="3600000" cy="5400000"/>
          <wp:effectExtent l="0" t="0" r="635"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me_lesaffre.jpg"/>
                  <pic:cNvPicPr/>
                </pic:nvPicPr>
                <pic:blipFill>
                  <a:blip r:embed="rId1">
                    <a:extLst>
                      <a:ext uri="{28A0092B-C50C-407E-A947-70E740481C1C}">
                        <a14:useLocalDpi xmlns:a14="http://schemas.microsoft.com/office/drawing/2010/main" val="0"/>
                      </a:ext>
                    </a:extLst>
                  </a:blip>
                  <a:stretch>
                    <a:fillRect/>
                  </a:stretch>
                </pic:blipFill>
                <pic:spPr>
                  <a:xfrm>
                    <a:off x="0" y="0"/>
                    <a:ext cx="3600000" cy="5400000"/>
                  </a:xfrm>
                  <a:prstGeom prst="rect">
                    <a:avLst/>
                  </a:prstGeom>
                </pic:spPr>
              </pic:pic>
            </a:graphicData>
          </a:graphic>
          <wp14:sizeRelH relativeFrom="margin">
            <wp14:pctWidth>0</wp14:pctWidth>
          </wp14:sizeRelH>
          <wp14:sizeRelV relativeFrom="margin">
            <wp14:pctHeight>0</wp14:pctHeight>
          </wp14:sizeRelV>
        </wp:anchor>
      </w:drawing>
    </w:r>
    <w:r w:rsidR="009C16B8" w:rsidRPr="009C16B8">
      <w:rPr>
        <w:sz w:val="16"/>
        <w:szCs w:val="16"/>
        <w:lang w:val="en-US"/>
      </w:rPr>
      <w:t xml:space="preserve"> </w:t>
    </w:r>
    <w:r w:rsidR="00491C47" w:rsidRPr="00491C47">
      <w:rPr>
        <w:sz w:val="16"/>
        <w:szCs w:val="16"/>
        <w:lang w:val="en-US"/>
      </w:rPr>
      <w:t xml:space="preserve">Press contacts: Valérie Lassalle and Jonathan Boulogne – WELLCOM – Tel: + 33 (0)1 46 34 60 60 – </w:t>
    </w:r>
    <w:hyperlink r:id="rId2" w:history="1">
      <w:r w:rsidR="00491C47" w:rsidRPr="00491C47">
        <w:rPr>
          <w:rStyle w:val="Lienhypertexte"/>
          <w:rFonts w:asciiTheme="minorHAnsi" w:hAnsiTheme="minorHAnsi"/>
          <w:sz w:val="16"/>
          <w:szCs w:val="16"/>
          <w:lang w:val="en-US"/>
        </w:rPr>
        <w:t>lesaffre@wellcom.fr</w:t>
      </w:r>
    </w:hyperlink>
    <w:r w:rsidR="00491C47" w:rsidRPr="00491C47">
      <w:rPr>
        <w:sz w:val="16"/>
        <w:szCs w:val="16"/>
        <w:lang w:val="en-US"/>
      </w:rPr>
      <w:t xml:space="preserve"> </w:t>
    </w:r>
  </w:p>
  <w:p w14:paraId="50348ED8" w14:textId="2EACA10C" w:rsidR="00AB4B57" w:rsidRPr="009C16B8" w:rsidRDefault="00AB4B57" w:rsidP="009C16B8">
    <w:pPr>
      <w:pStyle w:val="Pieddepage"/>
      <w:jc w:val="cen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E58CC" w14:textId="5E87AD31" w:rsidR="00030AC7" w:rsidRPr="00491C47" w:rsidRDefault="00AE4F88" w:rsidP="00FC2211">
    <w:pPr>
      <w:pStyle w:val="Pieddepage"/>
      <w:jc w:val="center"/>
      <w:rPr>
        <w:sz w:val="16"/>
        <w:szCs w:val="16"/>
        <w:lang w:val="en-US"/>
      </w:rPr>
    </w:pPr>
    <w:r w:rsidRPr="00491C47">
      <w:rPr>
        <w:sz w:val="16"/>
        <w:szCs w:val="16"/>
        <w:lang w:val="en-US"/>
      </w:rPr>
      <w:t xml:space="preserve">Press </w:t>
    </w:r>
    <w:proofErr w:type="gramStart"/>
    <w:r w:rsidRPr="00491C47">
      <w:rPr>
        <w:sz w:val="16"/>
        <w:szCs w:val="16"/>
        <w:lang w:val="en-US"/>
      </w:rPr>
      <w:t>contacts :</w:t>
    </w:r>
    <w:proofErr w:type="gramEnd"/>
    <w:r w:rsidRPr="00491C47">
      <w:rPr>
        <w:sz w:val="16"/>
        <w:szCs w:val="16"/>
        <w:lang w:val="en-US"/>
      </w:rPr>
      <w:t xml:space="preserve"> Valérie Lassalle and </w:t>
    </w:r>
    <w:r w:rsidR="00BE74F7" w:rsidRPr="00491C47">
      <w:rPr>
        <w:sz w:val="16"/>
        <w:szCs w:val="16"/>
        <w:lang w:val="en-US"/>
      </w:rPr>
      <w:t>Jonathan Boulogne</w:t>
    </w:r>
    <w:r w:rsidRPr="00491C47">
      <w:rPr>
        <w:sz w:val="16"/>
        <w:szCs w:val="16"/>
        <w:lang w:val="en-US"/>
      </w:rPr>
      <w:t xml:space="preserve"> – WELLCOM – Tel : + 33 (0)1 46 34 60 60 </w:t>
    </w:r>
    <w:r w:rsidR="00491C47" w:rsidRPr="00491C47">
      <w:rPr>
        <w:sz w:val="16"/>
        <w:szCs w:val="16"/>
        <w:lang w:val="en-US"/>
      </w:rPr>
      <w:t xml:space="preserve">– </w:t>
    </w:r>
    <w:hyperlink r:id="rId1" w:history="1">
      <w:r w:rsidR="00491C47" w:rsidRPr="00491C47">
        <w:rPr>
          <w:rStyle w:val="Lienhypertexte"/>
          <w:rFonts w:asciiTheme="minorHAnsi" w:hAnsiTheme="minorHAnsi"/>
          <w:sz w:val="16"/>
          <w:szCs w:val="16"/>
          <w:lang w:val="en-US"/>
        </w:rPr>
        <w:t>lesaffre@wellcom.fr</w:t>
      </w:r>
    </w:hyperlink>
    <w:r w:rsidR="00491C47" w:rsidRPr="00491C47">
      <w:rPr>
        <w:sz w:val="16"/>
        <w:szCs w:val="16"/>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523C0" w14:textId="77777777" w:rsidR="004B763B" w:rsidRDefault="004B763B" w:rsidP="00F51D4C">
      <w:r>
        <w:separator/>
      </w:r>
    </w:p>
  </w:footnote>
  <w:footnote w:type="continuationSeparator" w:id="0">
    <w:p w14:paraId="33DEF1D2" w14:textId="77777777" w:rsidR="004B763B" w:rsidRDefault="004B763B" w:rsidP="00F51D4C">
      <w:r>
        <w:continuationSeparator/>
      </w:r>
    </w:p>
  </w:footnote>
  <w:footnote w:type="continuationNotice" w:id="1">
    <w:p w14:paraId="2FABC286" w14:textId="77777777" w:rsidR="004B763B" w:rsidRDefault="004B763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1385D" w14:textId="3A3A08CB" w:rsidR="00AB4B57" w:rsidRPr="009C16B8" w:rsidRDefault="009C16B8" w:rsidP="009C16B8">
    <w:pPr>
      <w:pStyle w:val="En-tte"/>
    </w:pPr>
    <w:r>
      <w:rPr>
        <w:noProof/>
      </w:rPr>
      <w:drawing>
        <wp:anchor distT="0" distB="0" distL="114300" distR="114300" simplePos="0" relativeHeight="251658244" behindDoc="0" locked="0" layoutInCell="1" allowOverlap="1" wp14:anchorId="68B31705" wp14:editId="5F7032C1">
          <wp:simplePos x="0" y="0"/>
          <wp:positionH relativeFrom="leftMargin">
            <wp:posOffset>332740</wp:posOffset>
          </wp:positionH>
          <wp:positionV relativeFrom="paragraph">
            <wp:posOffset>238760</wp:posOffset>
          </wp:positionV>
          <wp:extent cx="838800" cy="504000"/>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38800" cy="50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AD2FA" w14:textId="1AF646A3" w:rsidR="00AB4B57" w:rsidRPr="002E6DCE" w:rsidRDefault="00FC2211">
    <w:pPr>
      <w:pStyle w:val="En-tte"/>
      <w:rPr>
        <w:lang w:val="en-GB"/>
      </w:rPr>
    </w:pPr>
    <w:r>
      <w:rPr>
        <w:noProof/>
      </w:rPr>
      <w:drawing>
        <wp:anchor distT="0" distB="0" distL="114300" distR="114300" simplePos="0" relativeHeight="251658242" behindDoc="0" locked="0" layoutInCell="1" allowOverlap="1" wp14:anchorId="6D3FEA61" wp14:editId="44E96DB6">
          <wp:simplePos x="0" y="0"/>
          <wp:positionH relativeFrom="page">
            <wp:posOffset>373380</wp:posOffset>
          </wp:positionH>
          <wp:positionV relativeFrom="paragraph">
            <wp:posOffset>-180340</wp:posOffset>
          </wp:positionV>
          <wp:extent cx="7580027" cy="1666141"/>
          <wp:effectExtent l="0" t="0" r="1905"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80027" cy="1666141"/>
                  </a:xfrm>
                  <a:prstGeom prst="rect">
                    <a:avLst/>
                  </a:prstGeom>
                </pic:spPr>
              </pic:pic>
            </a:graphicData>
          </a:graphic>
          <wp14:sizeRelH relativeFrom="margin">
            <wp14:pctWidth>0</wp14:pctWidth>
          </wp14:sizeRelH>
          <wp14:sizeRelV relativeFrom="margin">
            <wp14:pctHeight>0</wp14:pctHeight>
          </wp14:sizeRelV>
        </wp:anchor>
      </w:drawing>
    </w:r>
  </w:p>
  <w:p w14:paraId="0B3C7B58" w14:textId="390972D0" w:rsidR="00AB4B57" w:rsidRPr="002E6DCE" w:rsidRDefault="00FC2211">
    <w:pPr>
      <w:pStyle w:val="En-tte"/>
      <w:rPr>
        <w:lang w:val="en-GB"/>
      </w:rPr>
    </w:pPr>
    <w:r>
      <w:rPr>
        <w:noProof/>
      </w:rPr>
      <w:drawing>
        <wp:anchor distT="0" distB="0" distL="114300" distR="114300" simplePos="0" relativeHeight="251658243" behindDoc="0" locked="0" layoutInCell="1" allowOverlap="1" wp14:anchorId="144623C1" wp14:editId="166E8FBC">
          <wp:simplePos x="0" y="0"/>
          <wp:positionH relativeFrom="column">
            <wp:posOffset>-477520</wp:posOffset>
          </wp:positionH>
          <wp:positionV relativeFrom="paragraph">
            <wp:posOffset>90170</wp:posOffset>
          </wp:positionV>
          <wp:extent cx="838800" cy="504000"/>
          <wp:effectExtent l="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38800" cy="504000"/>
                  </a:xfrm>
                  <a:prstGeom prst="rect">
                    <a:avLst/>
                  </a:prstGeom>
                </pic:spPr>
              </pic:pic>
            </a:graphicData>
          </a:graphic>
          <wp14:sizeRelH relativeFrom="margin">
            <wp14:pctWidth>0</wp14:pctWidth>
          </wp14:sizeRelH>
          <wp14:sizeRelV relativeFrom="margin">
            <wp14:pctHeight>0</wp14:pctHeight>
          </wp14:sizeRelV>
        </wp:anchor>
      </w:drawing>
    </w:r>
  </w:p>
  <w:p w14:paraId="2A548D20" w14:textId="0A641DC0" w:rsidR="00AB4B57" w:rsidRPr="002E6DCE" w:rsidRDefault="00AB4B57">
    <w:pPr>
      <w:pStyle w:val="En-tte"/>
      <w:rPr>
        <w:lang w:val="en-GB"/>
      </w:rPr>
    </w:pPr>
  </w:p>
  <w:p w14:paraId="08B6DA46" w14:textId="7061DBDD" w:rsidR="00AB4B57" w:rsidRPr="002E6DCE" w:rsidRDefault="00AB4B57">
    <w:pPr>
      <w:pStyle w:val="En-tte"/>
      <w:rPr>
        <w:lang w:val="en-GB"/>
      </w:rPr>
    </w:pPr>
  </w:p>
  <w:p w14:paraId="69E05424" w14:textId="6BB2AF02" w:rsidR="00AB4B57" w:rsidRPr="002E6DCE" w:rsidRDefault="00AB4B57">
    <w:pPr>
      <w:pStyle w:val="En-tte"/>
      <w:rPr>
        <w:lang w:val="en-GB"/>
      </w:rPr>
    </w:pPr>
  </w:p>
  <w:p w14:paraId="5E08E96E" w14:textId="703FC38F" w:rsidR="00AB4B57" w:rsidRPr="002E6DCE" w:rsidRDefault="00AB4B57">
    <w:pPr>
      <w:pStyle w:val="En-tte"/>
      <w:rPr>
        <w:lang w:val="en-GB"/>
      </w:rPr>
    </w:pPr>
  </w:p>
  <w:p w14:paraId="16F00093" w14:textId="77777777" w:rsidR="00AB4B57" w:rsidRPr="002E6DCE" w:rsidRDefault="00AB4B57">
    <w:pPr>
      <w:pStyle w:val="En-tte"/>
      <w:rPr>
        <w:lang w:val="en-GB"/>
      </w:rPr>
    </w:pPr>
  </w:p>
  <w:p w14:paraId="1052B231" w14:textId="77777777" w:rsidR="00AB4B57" w:rsidRPr="002E6DCE" w:rsidRDefault="00AB4B57">
    <w:pPr>
      <w:pStyle w:val="En-tte"/>
      <w:rPr>
        <w:lang w:val="en-GB"/>
      </w:rPr>
    </w:pPr>
  </w:p>
  <w:p w14:paraId="1F492F69" w14:textId="4B85628E" w:rsidR="00AB4B57" w:rsidRPr="002E6DCE" w:rsidRDefault="00030AC7">
    <w:pPr>
      <w:pStyle w:val="En-tte"/>
      <w:rPr>
        <w:lang w:val="en-GB"/>
      </w:rPr>
    </w:pPr>
    <w:r w:rsidRPr="002E6DCE">
      <w:rPr>
        <w:noProof/>
        <w:lang w:val="en-GB" w:eastAsia="fr-FR"/>
      </w:rPr>
      <w:drawing>
        <wp:anchor distT="0" distB="0" distL="114300" distR="114300" simplePos="0" relativeHeight="251658240" behindDoc="1" locked="0" layoutInCell="1" allowOverlap="1" wp14:anchorId="7190ADC6" wp14:editId="1FEEC164">
          <wp:simplePos x="0" y="0"/>
          <wp:positionH relativeFrom="page">
            <wp:posOffset>-1714500</wp:posOffset>
          </wp:positionH>
          <wp:positionV relativeFrom="page">
            <wp:posOffset>5751830</wp:posOffset>
          </wp:positionV>
          <wp:extent cx="3600000" cy="5400000"/>
          <wp:effectExtent l="0" t="0" r="635"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me_lesaffre.jpg"/>
                  <pic:cNvPicPr/>
                </pic:nvPicPr>
                <pic:blipFill>
                  <a:blip r:embed="rId3">
                    <a:extLst>
                      <a:ext uri="{28A0092B-C50C-407E-A947-70E740481C1C}">
                        <a14:useLocalDpi xmlns:a14="http://schemas.microsoft.com/office/drawing/2010/main" val="0"/>
                      </a:ext>
                    </a:extLst>
                  </a:blip>
                  <a:stretch>
                    <a:fillRect/>
                  </a:stretch>
                </pic:blipFill>
                <pic:spPr>
                  <a:xfrm>
                    <a:off x="0" y="0"/>
                    <a:ext cx="3600000" cy="540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7A477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202D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59054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E434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06B9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BE48E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18E8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BA9D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2A69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2060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83B34"/>
    <w:multiLevelType w:val="hybridMultilevel"/>
    <w:tmpl w:val="38D247C4"/>
    <w:lvl w:ilvl="0" w:tplc="B2A0145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3E61BB0"/>
    <w:multiLevelType w:val="hybridMultilevel"/>
    <w:tmpl w:val="BF0E0564"/>
    <w:lvl w:ilvl="0" w:tplc="26084D9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BB30477"/>
    <w:multiLevelType w:val="multilevel"/>
    <w:tmpl w:val="0D887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556FF1"/>
    <w:multiLevelType w:val="multilevel"/>
    <w:tmpl w:val="96640B32"/>
    <w:lvl w:ilvl="0">
      <w:start w:val="1"/>
      <w:numFmt w:val="none"/>
      <w:suff w:val="nothing"/>
      <w:lvlText w:val="%1"/>
      <w:lvlJc w:val="left"/>
      <w:pPr>
        <w:ind w:left="0" w:firstLine="0"/>
      </w:pPr>
      <w:rPr>
        <w:rFonts w:hint="default"/>
      </w:rPr>
    </w:lvl>
    <w:lvl w:ilvl="1">
      <w:start w:val="1"/>
      <w:numFmt w:val="none"/>
      <w:pStyle w:val="Titre2"/>
      <w:suff w:val="nothing"/>
      <w:lvlText w:val="%1"/>
      <w:lvlJc w:val="left"/>
      <w:pPr>
        <w:ind w:left="0" w:firstLine="0"/>
      </w:pPr>
      <w:rPr>
        <w:rFonts w:hint="default"/>
      </w:rPr>
    </w:lvl>
    <w:lvl w:ilvl="2">
      <w:start w:val="1"/>
      <w:numFmt w:val="decimal"/>
      <w:pStyle w:val="Titre3"/>
      <w:suff w:val="space"/>
      <w:lvlText w:val="%1%3."/>
      <w:lvlJc w:val="left"/>
      <w:pPr>
        <w:ind w:left="0" w:firstLine="0"/>
      </w:pPr>
      <w:rPr>
        <w:rFonts w:hint="default"/>
      </w:rPr>
    </w:lvl>
    <w:lvl w:ilvl="3">
      <w:start w:val="1"/>
      <w:numFmt w:val="decimal"/>
      <w:pStyle w:val="Titre4"/>
      <w:suff w:val="space"/>
      <w:lvlText w:val="%1%3.%4."/>
      <w:lvlJc w:val="left"/>
      <w:pPr>
        <w:ind w:left="0" w:firstLine="0"/>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4" w15:restartNumberingAfterBreak="0">
    <w:nsid w:val="7C0E02E6"/>
    <w:multiLevelType w:val="multilevel"/>
    <w:tmpl w:val="22322D5E"/>
    <w:lvl w:ilvl="0">
      <w:start w:val="1"/>
      <w:numFmt w:val="none"/>
      <w:suff w:val="nothing"/>
      <w:lvlText w:val="%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decimal"/>
      <w:suff w:val="space"/>
      <w:lvlText w:val="%3."/>
      <w:lvlJc w:val="left"/>
      <w:pPr>
        <w:ind w:left="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0"/>
  </w:num>
  <w:num w:numId="12">
    <w:abstractNumId w:val="13"/>
  </w:num>
  <w:num w:numId="13">
    <w:abstractNumId w:val="14"/>
  </w:num>
  <w:num w:numId="14">
    <w:abstractNumId w:val="1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0DB"/>
    <w:rsid w:val="00021575"/>
    <w:rsid w:val="000225B4"/>
    <w:rsid w:val="00025587"/>
    <w:rsid w:val="00030AC7"/>
    <w:rsid w:val="000337ED"/>
    <w:rsid w:val="00034E23"/>
    <w:rsid w:val="00047D1F"/>
    <w:rsid w:val="00051581"/>
    <w:rsid w:val="0005434E"/>
    <w:rsid w:val="00073B3E"/>
    <w:rsid w:val="0008168B"/>
    <w:rsid w:val="000C711B"/>
    <w:rsid w:val="000D66B6"/>
    <w:rsid w:val="000D6E82"/>
    <w:rsid w:val="000E4CB4"/>
    <w:rsid w:val="000F35D4"/>
    <w:rsid w:val="001437F3"/>
    <w:rsid w:val="00146751"/>
    <w:rsid w:val="001473CE"/>
    <w:rsid w:val="00152E54"/>
    <w:rsid w:val="00162330"/>
    <w:rsid w:val="00165A24"/>
    <w:rsid w:val="001B1794"/>
    <w:rsid w:val="001B42B6"/>
    <w:rsid w:val="001C3E70"/>
    <w:rsid w:val="001D15FF"/>
    <w:rsid w:val="001D2870"/>
    <w:rsid w:val="002019AB"/>
    <w:rsid w:val="0022180D"/>
    <w:rsid w:val="002245FC"/>
    <w:rsid w:val="00227166"/>
    <w:rsid w:val="00237EB3"/>
    <w:rsid w:val="00286BBA"/>
    <w:rsid w:val="002A058A"/>
    <w:rsid w:val="002D0D83"/>
    <w:rsid w:val="002D3C11"/>
    <w:rsid w:val="002D437A"/>
    <w:rsid w:val="002E6DCE"/>
    <w:rsid w:val="002F1BC9"/>
    <w:rsid w:val="002F3BCE"/>
    <w:rsid w:val="002F3E7D"/>
    <w:rsid w:val="00300BF6"/>
    <w:rsid w:val="0032373A"/>
    <w:rsid w:val="003278C7"/>
    <w:rsid w:val="0033446D"/>
    <w:rsid w:val="003350B9"/>
    <w:rsid w:val="00345D55"/>
    <w:rsid w:val="0034613B"/>
    <w:rsid w:val="00346CBB"/>
    <w:rsid w:val="00347D82"/>
    <w:rsid w:val="00351768"/>
    <w:rsid w:val="00370CC5"/>
    <w:rsid w:val="00374201"/>
    <w:rsid w:val="00377EC8"/>
    <w:rsid w:val="003A2796"/>
    <w:rsid w:val="003B3946"/>
    <w:rsid w:val="003C7C34"/>
    <w:rsid w:val="003D0748"/>
    <w:rsid w:val="003F6851"/>
    <w:rsid w:val="004351D0"/>
    <w:rsid w:val="00437597"/>
    <w:rsid w:val="00443434"/>
    <w:rsid w:val="00461620"/>
    <w:rsid w:val="004718D9"/>
    <w:rsid w:val="00471B19"/>
    <w:rsid w:val="00472AF8"/>
    <w:rsid w:val="00481822"/>
    <w:rsid w:val="004875CA"/>
    <w:rsid w:val="00490D69"/>
    <w:rsid w:val="00491C47"/>
    <w:rsid w:val="00494AB2"/>
    <w:rsid w:val="004A683B"/>
    <w:rsid w:val="004A6F92"/>
    <w:rsid w:val="004B763B"/>
    <w:rsid w:val="004C4967"/>
    <w:rsid w:val="004D0261"/>
    <w:rsid w:val="004D23CC"/>
    <w:rsid w:val="004E60D7"/>
    <w:rsid w:val="004E66CF"/>
    <w:rsid w:val="004F1BD8"/>
    <w:rsid w:val="0050469F"/>
    <w:rsid w:val="00510BD5"/>
    <w:rsid w:val="00514886"/>
    <w:rsid w:val="0051639E"/>
    <w:rsid w:val="00517765"/>
    <w:rsid w:val="005232F9"/>
    <w:rsid w:val="00550AF2"/>
    <w:rsid w:val="00551E1D"/>
    <w:rsid w:val="0055459F"/>
    <w:rsid w:val="00556913"/>
    <w:rsid w:val="00557D0E"/>
    <w:rsid w:val="00563C03"/>
    <w:rsid w:val="00575B9D"/>
    <w:rsid w:val="005774FC"/>
    <w:rsid w:val="00587843"/>
    <w:rsid w:val="005A1AD2"/>
    <w:rsid w:val="005A3413"/>
    <w:rsid w:val="005B4E7B"/>
    <w:rsid w:val="005B6CA4"/>
    <w:rsid w:val="005C0A35"/>
    <w:rsid w:val="005C4A32"/>
    <w:rsid w:val="005E58A6"/>
    <w:rsid w:val="005F36DD"/>
    <w:rsid w:val="005F3954"/>
    <w:rsid w:val="005F58C2"/>
    <w:rsid w:val="00603BD7"/>
    <w:rsid w:val="006050A1"/>
    <w:rsid w:val="00606991"/>
    <w:rsid w:val="006177F7"/>
    <w:rsid w:val="00632CE3"/>
    <w:rsid w:val="00650FEA"/>
    <w:rsid w:val="00655AE4"/>
    <w:rsid w:val="006648E6"/>
    <w:rsid w:val="0066761B"/>
    <w:rsid w:val="00681E99"/>
    <w:rsid w:val="00686D2C"/>
    <w:rsid w:val="0069259D"/>
    <w:rsid w:val="00692765"/>
    <w:rsid w:val="00693FC6"/>
    <w:rsid w:val="006B108E"/>
    <w:rsid w:val="006B685A"/>
    <w:rsid w:val="006C0B3B"/>
    <w:rsid w:val="006C296F"/>
    <w:rsid w:val="006C541D"/>
    <w:rsid w:val="006D0112"/>
    <w:rsid w:val="006D0E5B"/>
    <w:rsid w:val="006D37A9"/>
    <w:rsid w:val="006E0456"/>
    <w:rsid w:val="006E04EA"/>
    <w:rsid w:val="006E2E93"/>
    <w:rsid w:val="006E7464"/>
    <w:rsid w:val="006F1D58"/>
    <w:rsid w:val="006F538E"/>
    <w:rsid w:val="006F79A3"/>
    <w:rsid w:val="007033AD"/>
    <w:rsid w:val="00706DE0"/>
    <w:rsid w:val="00761173"/>
    <w:rsid w:val="00764EA5"/>
    <w:rsid w:val="00766398"/>
    <w:rsid w:val="007733EF"/>
    <w:rsid w:val="00773F1B"/>
    <w:rsid w:val="00777FD1"/>
    <w:rsid w:val="0079574A"/>
    <w:rsid w:val="0079788D"/>
    <w:rsid w:val="007B2BB8"/>
    <w:rsid w:val="007C2132"/>
    <w:rsid w:val="007C5B7D"/>
    <w:rsid w:val="007E017C"/>
    <w:rsid w:val="007E07C0"/>
    <w:rsid w:val="007E78E3"/>
    <w:rsid w:val="007F7957"/>
    <w:rsid w:val="00820FB2"/>
    <w:rsid w:val="0083254C"/>
    <w:rsid w:val="0084396A"/>
    <w:rsid w:val="008500EB"/>
    <w:rsid w:val="0085510E"/>
    <w:rsid w:val="00857E46"/>
    <w:rsid w:val="00867968"/>
    <w:rsid w:val="00882E3E"/>
    <w:rsid w:val="00891EEF"/>
    <w:rsid w:val="008953A2"/>
    <w:rsid w:val="00897FF7"/>
    <w:rsid w:val="008A183E"/>
    <w:rsid w:val="008A3087"/>
    <w:rsid w:val="008B6B93"/>
    <w:rsid w:val="008B7380"/>
    <w:rsid w:val="008F3661"/>
    <w:rsid w:val="008F6173"/>
    <w:rsid w:val="009050B8"/>
    <w:rsid w:val="009167A4"/>
    <w:rsid w:val="00922F6E"/>
    <w:rsid w:val="00925205"/>
    <w:rsid w:val="0096226C"/>
    <w:rsid w:val="00962526"/>
    <w:rsid w:val="00971591"/>
    <w:rsid w:val="00973EA1"/>
    <w:rsid w:val="009764FA"/>
    <w:rsid w:val="009821E5"/>
    <w:rsid w:val="00983637"/>
    <w:rsid w:val="00985DA0"/>
    <w:rsid w:val="00995F27"/>
    <w:rsid w:val="009A005D"/>
    <w:rsid w:val="009A24D8"/>
    <w:rsid w:val="009C16B8"/>
    <w:rsid w:val="009C66B4"/>
    <w:rsid w:val="00A143D1"/>
    <w:rsid w:val="00A21D61"/>
    <w:rsid w:val="00A30EBF"/>
    <w:rsid w:val="00A343AA"/>
    <w:rsid w:val="00A36C07"/>
    <w:rsid w:val="00A54188"/>
    <w:rsid w:val="00A55E7D"/>
    <w:rsid w:val="00A6798F"/>
    <w:rsid w:val="00A7068E"/>
    <w:rsid w:val="00A8100F"/>
    <w:rsid w:val="00A81A36"/>
    <w:rsid w:val="00A85587"/>
    <w:rsid w:val="00A85994"/>
    <w:rsid w:val="00AB3DE5"/>
    <w:rsid w:val="00AB4B57"/>
    <w:rsid w:val="00AB570E"/>
    <w:rsid w:val="00AD6E47"/>
    <w:rsid w:val="00AE4F88"/>
    <w:rsid w:val="00B02F28"/>
    <w:rsid w:val="00B03FF6"/>
    <w:rsid w:val="00B176C0"/>
    <w:rsid w:val="00B411BE"/>
    <w:rsid w:val="00B44D52"/>
    <w:rsid w:val="00B47564"/>
    <w:rsid w:val="00B55C29"/>
    <w:rsid w:val="00B56DAB"/>
    <w:rsid w:val="00B57222"/>
    <w:rsid w:val="00B83CA1"/>
    <w:rsid w:val="00BA42AC"/>
    <w:rsid w:val="00BA54B2"/>
    <w:rsid w:val="00BA5EB4"/>
    <w:rsid w:val="00BD616B"/>
    <w:rsid w:val="00BE74F7"/>
    <w:rsid w:val="00BF5E6B"/>
    <w:rsid w:val="00BF6A88"/>
    <w:rsid w:val="00C102A6"/>
    <w:rsid w:val="00C10CEF"/>
    <w:rsid w:val="00C113E4"/>
    <w:rsid w:val="00C165C5"/>
    <w:rsid w:val="00C16625"/>
    <w:rsid w:val="00C26B1A"/>
    <w:rsid w:val="00C30949"/>
    <w:rsid w:val="00C40734"/>
    <w:rsid w:val="00C44658"/>
    <w:rsid w:val="00C6025B"/>
    <w:rsid w:val="00C66028"/>
    <w:rsid w:val="00C735FE"/>
    <w:rsid w:val="00C82147"/>
    <w:rsid w:val="00C932B6"/>
    <w:rsid w:val="00CB5F5A"/>
    <w:rsid w:val="00CB6321"/>
    <w:rsid w:val="00CE5236"/>
    <w:rsid w:val="00CF1D94"/>
    <w:rsid w:val="00CF2030"/>
    <w:rsid w:val="00CF268B"/>
    <w:rsid w:val="00CF2B88"/>
    <w:rsid w:val="00CF5861"/>
    <w:rsid w:val="00D201BE"/>
    <w:rsid w:val="00D2073E"/>
    <w:rsid w:val="00D2154C"/>
    <w:rsid w:val="00D40743"/>
    <w:rsid w:val="00D5735B"/>
    <w:rsid w:val="00D67890"/>
    <w:rsid w:val="00D679F3"/>
    <w:rsid w:val="00D71D77"/>
    <w:rsid w:val="00D74FBF"/>
    <w:rsid w:val="00D813E2"/>
    <w:rsid w:val="00D9443F"/>
    <w:rsid w:val="00DA681A"/>
    <w:rsid w:val="00DB2103"/>
    <w:rsid w:val="00DD65A8"/>
    <w:rsid w:val="00DF3C8B"/>
    <w:rsid w:val="00DF66AA"/>
    <w:rsid w:val="00DF770B"/>
    <w:rsid w:val="00DF78A4"/>
    <w:rsid w:val="00E000DB"/>
    <w:rsid w:val="00E12A5D"/>
    <w:rsid w:val="00E14ED6"/>
    <w:rsid w:val="00E34CFC"/>
    <w:rsid w:val="00E4560E"/>
    <w:rsid w:val="00E516DF"/>
    <w:rsid w:val="00E61373"/>
    <w:rsid w:val="00E63282"/>
    <w:rsid w:val="00E7443C"/>
    <w:rsid w:val="00E820C4"/>
    <w:rsid w:val="00E845E4"/>
    <w:rsid w:val="00E947F5"/>
    <w:rsid w:val="00EA2D4A"/>
    <w:rsid w:val="00EB58B0"/>
    <w:rsid w:val="00EE7D33"/>
    <w:rsid w:val="00EF2956"/>
    <w:rsid w:val="00F01A03"/>
    <w:rsid w:val="00F10E0F"/>
    <w:rsid w:val="00F15081"/>
    <w:rsid w:val="00F42CE8"/>
    <w:rsid w:val="00F47B29"/>
    <w:rsid w:val="00F517AF"/>
    <w:rsid w:val="00F51D4C"/>
    <w:rsid w:val="00F5637A"/>
    <w:rsid w:val="00F650E8"/>
    <w:rsid w:val="00F726B2"/>
    <w:rsid w:val="00F72809"/>
    <w:rsid w:val="00F94EED"/>
    <w:rsid w:val="00FA1E79"/>
    <w:rsid w:val="00FB5BAB"/>
    <w:rsid w:val="00FC2211"/>
    <w:rsid w:val="00FF589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A74F9"/>
  <w15:docId w15:val="{62BB38CB-DEEC-4785-834C-D83E357ED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fr-FR" w:eastAsia="en-US" w:bidi="ar-SA"/>
      </w:rPr>
    </w:rPrDefault>
    <w:pPrDefault>
      <w:pPr>
        <w:spacing w:line="250" w:lineRule="atLeas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unhideWhenUsed="1"/>
    <w:lsdException w:name="envelope return" w:unhideWhenUsed="1" w:qFormat="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B3E"/>
    <w:pPr>
      <w:spacing w:line="280" w:lineRule="atLeast"/>
    </w:pPr>
    <w:rPr>
      <w:sz w:val="20"/>
    </w:rPr>
  </w:style>
  <w:style w:type="paragraph" w:styleId="Titre1">
    <w:name w:val="heading 1"/>
    <w:basedOn w:val="Normal"/>
    <w:next w:val="Normal"/>
    <w:link w:val="Titre1Car"/>
    <w:uiPriority w:val="9"/>
    <w:rsid w:val="00983637"/>
    <w:pPr>
      <w:keepNext/>
      <w:keepLines/>
      <w:spacing w:line="320" w:lineRule="atLeast"/>
      <w:outlineLvl w:val="0"/>
    </w:pPr>
    <w:rPr>
      <w:rFonts w:asciiTheme="majorHAnsi" w:eastAsiaTheme="majorEastAsia" w:hAnsiTheme="majorHAnsi" w:cstheme="majorBidi"/>
      <w:bCs/>
      <w:color w:val="0A3B95" w:themeColor="text2"/>
      <w:sz w:val="32"/>
      <w:szCs w:val="28"/>
    </w:rPr>
  </w:style>
  <w:style w:type="paragraph" w:styleId="Titre2">
    <w:name w:val="heading 2"/>
    <w:basedOn w:val="Normal"/>
    <w:next w:val="Normal"/>
    <w:link w:val="Titre2Car"/>
    <w:uiPriority w:val="9"/>
    <w:semiHidden/>
    <w:rsid w:val="00FA1E79"/>
    <w:pPr>
      <w:keepNext/>
      <w:keepLines/>
      <w:numPr>
        <w:ilvl w:val="1"/>
        <w:numId w:val="12"/>
      </w:numPr>
      <w:spacing w:before="300" w:line="220" w:lineRule="atLeast"/>
      <w:outlineLvl w:val="1"/>
    </w:pPr>
    <w:rPr>
      <w:rFonts w:asciiTheme="majorHAnsi" w:eastAsiaTheme="majorEastAsia" w:hAnsiTheme="majorHAnsi" w:cstheme="majorBidi"/>
      <w:b/>
      <w:bCs/>
      <w:sz w:val="22"/>
    </w:rPr>
  </w:style>
  <w:style w:type="paragraph" w:styleId="Titre3">
    <w:name w:val="heading 3"/>
    <w:basedOn w:val="Normal"/>
    <w:next w:val="Normal"/>
    <w:link w:val="Titre3Car"/>
    <w:uiPriority w:val="9"/>
    <w:semiHidden/>
    <w:qFormat/>
    <w:rsid w:val="00FA1E79"/>
    <w:pPr>
      <w:keepNext/>
      <w:keepLines/>
      <w:numPr>
        <w:ilvl w:val="2"/>
        <w:numId w:val="12"/>
      </w:numPr>
      <w:spacing w:before="160" w:after="60" w:line="220" w:lineRule="atLeast"/>
      <w:outlineLvl w:val="2"/>
    </w:pPr>
    <w:rPr>
      <w:rFonts w:asciiTheme="majorHAnsi" w:eastAsiaTheme="majorEastAsia" w:hAnsiTheme="majorHAnsi" w:cstheme="majorBidi"/>
      <w:b/>
      <w:bCs/>
    </w:rPr>
  </w:style>
  <w:style w:type="paragraph" w:styleId="Titre4">
    <w:name w:val="heading 4"/>
    <w:basedOn w:val="Normal"/>
    <w:next w:val="Normal"/>
    <w:link w:val="Titre4Car"/>
    <w:uiPriority w:val="9"/>
    <w:semiHidden/>
    <w:qFormat/>
    <w:rsid w:val="00FA1E79"/>
    <w:pPr>
      <w:keepNext/>
      <w:keepLines/>
      <w:numPr>
        <w:ilvl w:val="3"/>
        <w:numId w:val="12"/>
      </w:numPr>
      <w:spacing w:before="160" w:after="60" w:line="260" w:lineRule="atLeast"/>
      <w:outlineLvl w:val="3"/>
    </w:pPr>
    <w:rPr>
      <w:rFonts w:asciiTheme="majorHAnsi" w:eastAsiaTheme="majorEastAsia" w:hAnsiTheme="majorHAnsi" w:cstheme="majorBidi"/>
      <w:b/>
      <w:bCs/>
      <w:iCs/>
    </w:rPr>
  </w:style>
  <w:style w:type="paragraph" w:styleId="Titre5">
    <w:name w:val="heading 5"/>
    <w:basedOn w:val="Normal"/>
    <w:next w:val="Normal"/>
    <w:link w:val="Titre5Car"/>
    <w:uiPriority w:val="9"/>
    <w:semiHidden/>
    <w:qFormat/>
    <w:rsid w:val="00FA1E79"/>
    <w:pPr>
      <w:keepNext/>
      <w:keepLines/>
      <w:numPr>
        <w:ilvl w:val="4"/>
        <w:numId w:val="12"/>
      </w:numPr>
      <w:spacing w:before="200" w:line="260" w:lineRule="atLeast"/>
      <w:outlineLvl w:val="4"/>
    </w:pPr>
    <w:rPr>
      <w:rFonts w:asciiTheme="majorHAnsi" w:eastAsiaTheme="majorEastAsia" w:hAnsiTheme="majorHAnsi" w:cstheme="majorBidi"/>
      <w:color w:val="051D4A" w:themeColor="accent1" w:themeShade="7F"/>
    </w:rPr>
  </w:style>
  <w:style w:type="paragraph" w:styleId="Titre6">
    <w:name w:val="heading 6"/>
    <w:basedOn w:val="Normal"/>
    <w:next w:val="Normal"/>
    <w:link w:val="Titre6Car"/>
    <w:uiPriority w:val="9"/>
    <w:semiHidden/>
    <w:qFormat/>
    <w:rsid w:val="00FA1E79"/>
    <w:pPr>
      <w:keepNext/>
      <w:keepLines/>
      <w:numPr>
        <w:ilvl w:val="5"/>
        <w:numId w:val="12"/>
      </w:numPr>
      <w:spacing w:before="200" w:line="260" w:lineRule="atLeast"/>
      <w:outlineLvl w:val="5"/>
    </w:pPr>
    <w:rPr>
      <w:rFonts w:asciiTheme="majorHAnsi" w:eastAsiaTheme="majorEastAsia" w:hAnsiTheme="majorHAnsi" w:cstheme="majorBidi"/>
      <w:i/>
      <w:iCs/>
      <w:color w:val="051D4A" w:themeColor="accent1" w:themeShade="7F"/>
    </w:rPr>
  </w:style>
  <w:style w:type="paragraph" w:styleId="Titre7">
    <w:name w:val="heading 7"/>
    <w:basedOn w:val="Normal"/>
    <w:next w:val="Normal"/>
    <w:link w:val="Titre7Car"/>
    <w:uiPriority w:val="9"/>
    <w:semiHidden/>
    <w:qFormat/>
    <w:rsid w:val="00FA1E79"/>
    <w:pPr>
      <w:keepNext/>
      <w:keepLines/>
      <w:numPr>
        <w:ilvl w:val="6"/>
        <w:numId w:val="12"/>
      </w:numPr>
      <w:spacing w:before="200" w:line="260" w:lineRule="atLeast"/>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qFormat/>
    <w:rsid w:val="00FA1E79"/>
    <w:pPr>
      <w:keepNext/>
      <w:keepLines/>
      <w:numPr>
        <w:ilvl w:val="7"/>
        <w:numId w:val="12"/>
      </w:numPr>
      <w:spacing w:before="200" w:line="260" w:lineRule="atLeast"/>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9"/>
    <w:semiHidden/>
    <w:qFormat/>
    <w:rsid w:val="00FA1E79"/>
    <w:pPr>
      <w:keepNext/>
      <w:keepLines/>
      <w:numPr>
        <w:ilvl w:val="8"/>
        <w:numId w:val="12"/>
      </w:numPr>
      <w:spacing w:before="200" w:line="260" w:lineRule="atLeast"/>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link w:val="En-tteCar"/>
    <w:uiPriority w:val="99"/>
    <w:unhideWhenUsed/>
    <w:rsid w:val="005B6CA4"/>
    <w:pPr>
      <w:spacing w:line="270" w:lineRule="exact"/>
    </w:pPr>
    <w:rPr>
      <w:sz w:val="20"/>
    </w:rPr>
  </w:style>
  <w:style w:type="character" w:customStyle="1" w:styleId="En-tteCar">
    <w:name w:val="En-tête Car"/>
    <w:basedOn w:val="Policepardfaut"/>
    <w:link w:val="En-tte"/>
    <w:uiPriority w:val="99"/>
    <w:rsid w:val="005B6CA4"/>
    <w:rPr>
      <w:sz w:val="20"/>
    </w:rPr>
  </w:style>
  <w:style w:type="paragraph" w:styleId="Pieddepage">
    <w:name w:val="footer"/>
    <w:link w:val="PieddepageCar"/>
    <w:uiPriority w:val="99"/>
    <w:unhideWhenUsed/>
    <w:rsid w:val="005B6CA4"/>
    <w:pPr>
      <w:spacing w:line="240" w:lineRule="exact"/>
    </w:pPr>
    <w:rPr>
      <w:sz w:val="20"/>
    </w:rPr>
  </w:style>
  <w:style w:type="character" w:customStyle="1" w:styleId="PieddepageCar">
    <w:name w:val="Pied de page Car"/>
    <w:basedOn w:val="Policepardfaut"/>
    <w:link w:val="Pieddepage"/>
    <w:uiPriority w:val="99"/>
    <w:rsid w:val="005B6CA4"/>
    <w:rPr>
      <w:sz w:val="20"/>
    </w:rPr>
  </w:style>
  <w:style w:type="paragraph" w:styleId="Textedebulles">
    <w:name w:val="Balloon Text"/>
    <w:basedOn w:val="Normal"/>
    <w:link w:val="TextedebullesCar"/>
    <w:uiPriority w:val="99"/>
    <w:semiHidden/>
    <w:unhideWhenUsed/>
    <w:rsid w:val="006B108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B108E"/>
    <w:rPr>
      <w:rFonts w:ascii="Tahoma" w:hAnsi="Tahoma" w:cs="Tahoma"/>
      <w:sz w:val="16"/>
      <w:szCs w:val="16"/>
    </w:rPr>
  </w:style>
  <w:style w:type="table" w:styleId="Grilledutableau">
    <w:name w:val="Table Grid"/>
    <w:basedOn w:val="TableauNormal"/>
    <w:uiPriority w:val="59"/>
    <w:rsid w:val="00962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Paragraphedeliste">
    <w:name w:val="List Paragraph"/>
    <w:basedOn w:val="Normal"/>
    <w:uiPriority w:val="34"/>
    <w:semiHidden/>
    <w:rsid w:val="00FA1E79"/>
    <w:pPr>
      <w:ind w:left="720"/>
      <w:contextualSpacing/>
    </w:pPr>
  </w:style>
  <w:style w:type="character" w:customStyle="1" w:styleId="Titre1Car">
    <w:name w:val="Titre 1 Car"/>
    <w:basedOn w:val="Policepardfaut"/>
    <w:link w:val="Titre1"/>
    <w:uiPriority w:val="9"/>
    <w:rsid w:val="00983637"/>
    <w:rPr>
      <w:rFonts w:asciiTheme="majorHAnsi" w:eastAsiaTheme="majorEastAsia" w:hAnsiTheme="majorHAnsi" w:cstheme="majorBidi"/>
      <w:bCs/>
      <w:color w:val="0A3B95" w:themeColor="text2"/>
      <w:sz w:val="32"/>
      <w:szCs w:val="28"/>
    </w:rPr>
  </w:style>
  <w:style w:type="character" w:customStyle="1" w:styleId="Titre2Car">
    <w:name w:val="Titre 2 Car"/>
    <w:basedOn w:val="Policepardfaut"/>
    <w:link w:val="Titre2"/>
    <w:uiPriority w:val="9"/>
    <w:semiHidden/>
    <w:rsid w:val="00962526"/>
    <w:rPr>
      <w:rFonts w:asciiTheme="majorHAnsi" w:eastAsiaTheme="majorEastAsia" w:hAnsiTheme="majorHAnsi" w:cstheme="majorBidi"/>
      <w:b/>
      <w:bCs/>
    </w:rPr>
  </w:style>
  <w:style w:type="character" w:customStyle="1" w:styleId="Titre3Car">
    <w:name w:val="Titre 3 Car"/>
    <w:basedOn w:val="Policepardfaut"/>
    <w:link w:val="Titre3"/>
    <w:uiPriority w:val="9"/>
    <w:semiHidden/>
    <w:rsid w:val="00962526"/>
    <w:rPr>
      <w:rFonts w:asciiTheme="majorHAnsi" w:eastAsiaTheme="majorEastAsia" w:hAnsiTheme="majorHAnsi" w:cstheme="majorBidi"/>
      <w:b/>
      <w:bCs/>
      <w:sz w:val="18"/>
      <w:szCs w:val="18"/>
    </w:rPr>
  </w:style>
  <w:style w:type="character" w:customStyle="1" w:styleId="Titre4Car">
    <w:name w:val="Titre 4 Car"/>
    <w:basedOn w:val="Policepardfaut"/>
    <w:link w:val="Titre4"/>
    <w:uiPriority w:val="9"/>
    <w:semiHidden/>
    <w:rsid w:val="00962526"/>
    <w:rPr>
      <w:rFonts w:asciiTheme="majorHAnsi" w:eastAsiaTheme="majorEastAsia" w:hAnsiTheme="majorHAnsi" w:cstheme="majorBidi"/>
      <w:b/>
      <w:bCs/>
      <w:iCs/>
      <w:sz w:val="18"/>
      <w:szCs w:val="18"/>
    </w:rPr>
  </w:style>
  <w:style w:type="character" w:customStyle="1" w:styleId="Titre5Car">
    <w:name w:val="Titre 5 Car"/>
    <w:basedOn w:val="Policepardfaut"/>
    <w:link w:val="Titre5"/>
    <w:uiPriority w:val="9"/>
    <w:semiHidden/>
    <w:rsid w:val="00FA1E79"/>
    <w:rPr>
      <w:rFonts w:asciiTheme="majorHAnsi" w:eastAsiaTheme="majorEastAsia" w:hAnsiTheme="majorHAnsi" w:cstheme="majorBidi"/>
      <w:color w:val="051D4A" w:themeColor="accent1" w:themeShade="7F"/>
      <w:sz w:val="18"/>
      <w:szCs w:val="18"/>
    </w:rPr>
  </w:style>
  <w:style w:type="character" w:customStyle="1" w:styleId="Titre6Car">
    <w:name w:val="Titre 6 Car"/>
    <w:basedOn w:val="Policepardfaut"/>
    <w:link w:val="Titre6"/>
    <w:uiPriority w:val="9"/>
    <w:semiHidden/>
    <w:rsid w:val="00FA1E79"/>
    <w:rPr>
      <w:rFonts w:asciiTheme="majorHAnsi" w:eastAsiaTheme="majorEastAsia" w:hAnsiTheme="majorHAnsi" w:cstheme="majorBidi"/>
      <w:i/>
      <w:iCs/>
      <w:color w:val="051D4A" w:themeColor="accent1" w:themeShade="7F"/>
      <w:sz w:val="18"/>
      <w:szCs w:val="18"/>
    </w:rPr>
  </w:style>
  <w:style w:type="character" w:customStyle="1" w:styleId="Titre7Car">
    <w:name w:val="Titre 7 Car"/>
    <w:basedOn w:val="Policepardfaut"/>
    <w:link w:val="Titre7"/>
    <w:uiPriority w:val="9"/>
    <w:semiHidden/>
    <w:rsid w:val="00FA1E79"/>
    <w:rPr>
      <w:rFonts w:asciiTheme="majorHAnsi" w:eastAsiaTheme="majorEastAsia" w:hAnsiTheme="majorHAnsi" w:cstheme="majorBidi"/>
      <w:i/>
      <w:iCs/>
      <w:color w:val="404040" w:themeColor="text1" w:themeTint="BF"/>
      <w:sz w:val="18"/>
      <w:szCs w:val="18"/>
    </w:rPr>
  </w:style>
  <w:style w:type="character" w:customStyle="1" w:styleId="Titre8Car">
    <w:name w:val="Titre 8 Car"/>
    <w:basedOn w:val="Policepardfaut"/>
    <w:link w:val="Titre8"/>
    <w:uiPriority w:val="9"/>
    <w:semiHidden/>
    <w:rsid w:val="00FA1E79"/>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FA1E79"/>
    <w:rPr>
      <w:rFonts w:asciiTheme="majorHAnsi" w:eastAsiaTheme="majorEastAsia" w:hAnsiTheme="majorHAnsi" w:cstheme="majorBidi"/>
      <w:i/>
      <w:iCs/>
      <w:color w:val="404040" w:themeColor="text1" w:themeTint="BF"/>
      <w:sz w:val="20"/>
      <w:szCs w:val="20"/>
    </w:rPr>
  </w:style>
  <w:style w:type="character" w:customStyle="1" w:styleId="Textebold">
    <w:name w:val="Texte bold"/>
    <w:basedOn w:val="Policepardfaut"/>
    <w:uiPriority w:val="1"/>
    <w:qFormat/>
    <w:rsid w:val="008A3087"/>
    <w:rPr>
      <w:rFonts w:asciiTheme="majorHAnsi" w:hAnsiTheme="majorHAnsi"/>
      <w:b/>
    </w:rPr>
  </w:style>
  <w:style w:type="character" w:styleId="Lienhypertexte">
    <w:name w:val="Hyperlink"/>
    <w:basedOn w:val="Policepardfaut"/>
    <w:uiPriority w:val="99"/>
    <w:unhideWhenUsed/>
    <w:rsid w:val="00C40734"/>
    <w:rPr>
      <w:rFonts w:asciiTheme="majorHAnsi" w:hAnsiTheme="majorHAnsi"/>
      <w:color w:val="8A7B60" w:themeColor="accent2"/>
      <w:u w:val="single"/>
    </w:rPr>
  </w:style>
  <w:style w:type="paragraph" w:customStyle="1" w:styleId="Textedesaisie">
    <w:name w:val="Texte de saisie"/>
    <w:basedOn w:val="Normal"/>
    <w:qFormat/>
    <w:rsid w:val="00437597"/>
  </w:style>
  <w:style w:type="paragraph" w:customStyle="1" w:styleId="Lieu-Date">
    <w:name w:val="Lieu - Date"/>
    <w:basedOn w:val="Normal"/>
    <w:qFormat/>
    <w:rsid w:val="006F1D58"/>
    <w:pPr>
      <w:spacing w:after="200" w:line="192" w:lineRule="atLeast"/>
    </w:pPr>
    <w:rPr>
      <w:caps/>
      <w:color w:val="0A3B95" w:themeColor="text2"/>
      <w:sz w:val="16"/>
    </w:rPr>
  </w:style>
  <w:style w:type="paragraph" w:styleId="Titre">
    <w:name w:val="Title"/>
    <w:basedOn w:val="Normal"/>
    <w:next w:val="Normal"/>
    <w:link w:val="TitreCar"/>
    <w:uiPriority w:val="10"/>
    <w:rsid w:val="006F1D58"/>
    <w:pPr>
      <w:pBdr>
        <w:bottom w:val="single" w:sz="8" w:space="4" w:color="0A3B95" w:themeColor="accent1"/>
      </w:pBdr>
      <w:spacing w:after="300" w:line="240" w:lineRule="auto"/>
      <w:contextualSpacing/>
    </w:pPr>
    <w:rPr>
      <w:rFonts w:asciiTheme="majorHAnsi" w:eastAsiaTheme="majorEastAsia" w:hAnsiTheme="majorHAnsi" w:cstheme="majorBidi"/>
      <w:color w:val="072B6F" w:themeColor="text2" w:themeShade="BF"/>
      <w:spacing w:val="5"/>
      <w:kern w:val="28"/>
      <w:sz w:val="52"/>
      <w:szCs w:val="52"/>
    </w:rPr>
  </w:style>
  <w:style w:type="character" w:customStyle="1" w:styleId="TitreCar">
    <w:name w:val="Titre Car"/>
    <w:basedOn w:val="Policepardfaut"/>
    <w:link w:val="Titre"/>
    <w:uiPriority w:val="10"/>
    <w:rsid w:val="006F1D58"/>
    <w:rPr>
      <w:rFonts w:asciiTheme="majorHAnsi" w:eastAsiaTheme="majorEastAsia" w:hAnsiTheme="majorHAnsi" w:cstheme="majorBidi"/>
      <w:color w:val="072B6F" w:themeColor="text2" w:themeShade="BF"/>
      <w:spacing w:val="5"/>
      <w:kern w:val="28"/>
      <w:sz w:val="52"/>
      <w:szCs w:val="52"/>
    </w:rPr>
  </w:style>
  <w:style w:type="paragraph" w:styleId="Sous-titre">
    <w:name w:val="Subtitle"/>
    <w:basedOn w:val="Normal"/>
    <w:next w:val="Normal"/>
    <w:link w:val="Sous-titreCar"/>
    <w:uiPriority w:val="11"/>
    <w:rsid w:val="00983637"/>
    <w:pPr>
      <w:numPr>
        <w:ilvl w:val="1"/>
      </w:numPr>
      <w:spacing w:line="320" w:lineRule="atLeast"/>
    </w:pPr>
    <w:rPr>
      <w:rFonts w:eastAsiaTheme="majorEastAsia" w:cstheme="majorBidi"/>
      <w:b/>
      <w:iCs/>
      <w:color w:val="0A3B95" w:themeColor="accent1"/>
      <w:sz w:val="24"/>
      <w:szCs w:val="24"/>
    </w:rPr>
  </w:style>
  <w:style w:type="character" w:customStyle="1" w:styleId="Sous-titreCar">
    <w:name w:val="Sous-titre Car"/>
    <w:basedOn w:val="Policepardfaut"/>
    <w:link w:val="Sous-titre"/>
    <w:uiPriority w:val="11"/>
    <w:rsid w:val="00983637"/>
    <w:rPr>
      <w:rFonts w:eastAsiaTheme="majorEastAsia" w:cstheme="majorBidi"/>
      <w:b/>
      <w:iCs/>
      <w:color w:val="0A3B95" w:themeColor="accent1"/>
      <w:sz w:val="24"/>
      <w:szCs w:val="24"/>
    </w:rPr>
  </w:style>
  <w:style w:type="paragraph" w:customStyle="1" w:styleId="Texteitalic">
    <w:name w:val="Texte italic"/>
    <w:basedOn w:val="Textedesaisie"/>
    <w:qFormat/>
    <w:rsid w:val="00983637"/>
    <w:pPr>
      <w:ind w:left="680" w:right="680"/>
    </w:pPr>
    <w:rPr>
      <w:i/>
    </w:rPr>
  </w:style>
  <w:style w:type="paragraph" w:customStyle="1" w:styleId="Textelgende">
    <w:name w:val="Texte légende"/>
    <w:basedOn w:val="Textedesaisie"/>
    <w:qFormat/>
    <w:rsid w:val="006E2E93"/>
    <w:pPr>
      <w:spacing w:line="192" w:lineRule="atLeast"/>
      <w:jc w:val="center"/>
    </w:pPr>
    <w:rPr>
      <w:sz w:val="16"/>
    </w:rPr>
  </w:style>
  <w:style w:type="paragraph" w:customStyle="1" w:styleId="Texteencart">
    <w:name w:val="Texte encart"/>
    <w:basedOn w:val="Textedesaisie"/>
    <w:qFormat/>
    <w:rsid w:val="00897FF7"/>
    <w:pPr>
      <w:shd w:val="clear" w:color="auto" w:fill="F7EFE5" w:themeFill="accent6"/>
      <w:spacing w:line="220" w:lineRule="atLeast"/>
      <w:jc w:val="center"/>
    </w:pPr>
    <w:rPr>
      <w:sz w:val="16"/>
    </w:rPr>
  </w:style>
  <w:style w:type="paragraph" w:customStyle="1" w:styleId="Titreencart">
    <w:name w:val="Titre encart"/>
    <w:basedOn w:val="Texteencart"/>
    <w:qFormat/>
    <w:rsid w:val="00606991"/>
    <w:pPr>
      <w:spacing w:after="120"/>
    </w:pPr>
    <w:rPr>
      <w:rFonts w:asciiTheme="majorHAnsi" w:hAnsiTheme="majorHAnsi"/>
      <w:caps/>
      <w:color w:val="8A7B60" w:themeColor="accent2"/>
      <w:sz w:val="18"/>
    </w:rPr>
  </w:style>
  <w:style w:type="character" w:customStyle="1" w:styleId="Textebold2">
    <w:name w:val="Texte bold 2"/>
    <w:basedOn w:val="Policepardfaut"/>
    <w:uiPriority w:val="1"/>
    <w:qFormat/>
    <w:rsid w:val="00C40734"/>
    <w:rPr>
      <w:rFonts w:asciiTheme="majorHAnsi" w:hAnsiTheme="majorHAnsi"/>
      <w:color w:val="8A7B60" w:themeColor="background2"/>
    </w:rPr>
  </w:style>
  <w:style w:type="paragraph" w:customStyle="1" w:styleId="Textecontact">
    <w:name w:val="Texte contact"/>
    <w:basedOn w:val="Normal"/>
    <w:qFormat/>
    <w:rsid w:val="00891EEF"/>
    <w:pPr>
      <w:framePr w:w="9299" w:h="567" w:wrap="notBeside" w:vAnchor="page" w:hAnchor="page" w:xAlign="center" w:yAlign="bottom" w:anchorLock="1"/>
      <w:spacing w:line="204" w:lineRule="atLeast"/>
      <w:jc w:val="center"/>
    </w:pPr>
    <w:rPr>
      <w:color w:val="0A3B95" w:themeColor="text2"/>
      <w:sz w:val="17"/>
    </w:rPr>
  </w:style>
  <w:style w:type="character" w:styleId="Mentionnonrsolue">
    <w:name w:val="Unresolved Mention"/>
    <w:basedOn w:val="Policepardfaut"/>
    <w:uiPriority w:val="99"/>
    <w:semiHidden/>
    <w:unhideWhenUsed/>
    <w:rsid w:val="008B6B93"/>
    <w:rPr>
      <w:color w:val="605E5C"/>
      <w:shd w:val="clear" w:color="auto" w:fill="E1DFDD"/>
    </w:rPr>
  </w:style>
  <w:style w:type="character" w:customStyle="1" w:styleId="normaltextrun">
    <w:name w:val="normaltextrun"/>
    <w:basedOn w:val="Policepardfaut"/>
    <w:rsid w:val="00494AB2"/>
  </w:style>
  <w:style w:type="character" w:customStyle="1" w:styleId="eop">
    <w:name w:val="eop"/>
    <w:basedOn w:val="Policepardfaut"/>
    <w:rsid w:val="00494AB2"/>
  </w:style>
  <w:style w:type="paragraph" w:styleId="NormalWeb">
    <w:name w:val="Normal (Web)"/>
    <w:basedOn w:val="Normal"/>
    <w:uiPriority w:val="99"/>
    <w:unhideWhenUsed/>
    <w:rsid w:val="0051639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BE74F7"/>
    <w:rPr>
      <w:i/>
      <w:iCs/>
    </w:rPr>
  </w:style>
  <w:style w:type="character" w:styleId="Marquedecommentaire">
    <w:name w:val="annotation reference"/>
    <w:basedOn w:val="Policepardfaut"/>
    <w:uiPriority w:val="99"/>
    <w:semiHidden/>
    <w:unhideWhenUsed/>
    <w:rsid w:val="003278C7"/>
    <w:rPr>
      <w:sz w:val="16"/>
      <w:szCs w:val="16"/>
    </w:rPr>
  </w:style>
  <w:style w:type="paragraph" w:styleId="Commentaire">
    <w:name w:val="annotation text"/>
    <w:basedOn w:val="Normal"/>
    <w:link w:val="CommentaireCar"/>
    <w:uiPriority w:val="99"/>
    <w:semiHidden/>
    <w:unhideWhenUsed/>
    <w:rsid w:val="003278C7"/>
    <w:pPr>
      <w:spacing w:line="240" w:lineRule="auto"/>
    </w:pPr>
    <w:rPr>
      <w:szCs w:val="20"/>
    </w:rPr>
  </w:style>
  <w:style w:type="character" w:customStyle="1" w:styleId="CommentaireCar">
    <w:name w:val="Commentaire Car"/>
    <w:basedOn w:val="Policepardfaut"/>
    <w:link w:val="Commentaire"/>
    <w:uiPriority w:val="99"/>
    <w:semiHidden/>
    <w:rsid w:val="003278C7"/>
    <w:rPr>
      <w:sz w:val="20"/>
      <w:szCs w:val="20"/>
    </w:rPr>
  </w:style>
  <w:style w:type="paragraph" w:styleId="Objetducommentaire">
    <w:name w:val="annotation subject"/>
    <w:basedOn w:val="Commentaire"/>
    <w:next w:val="Commentaire"/>
    <w:link w:val="ObjetducommentaireCar"/>
    <w:uiPriority w:val="99"/>
    <w:semiHidden/>
    <w:unhideWhenUsed/>
    <w:rsid w:val="003278C7"/>
    <w:rPr>
      <w:b/>
      <w:bCs/>
    </w:rPr>
  </w:style>
  <w:style w:type="character" w:customStyle="1" w:styleId="ObjetducommentaireCar">
    <w:name w:val="Objet du commentaire Car"/>
    <w:basedOn w:val="CommentaireCar"/>
    <w:link w:val="Objetducommentaire"/>
    <w:uiPriority w:val="99"/>
    <w:semiHidden/>
    <w:rsid w:val="003278C7"/>
    <w:rPr>
      <w:b/>
      <w:bCs/>
      <w:sz w:val="20"/>
      <w:szCs w:val="20"/>
    </w:rPr>
  </w:style>
  <w:style w:type="character" w:styleId="Lienhypertextesuivivisit">
    <w:name w:val="FollowedHyperlink"/>
    <w:basedOn w:val="Policepardfaut"/>
    <w:uiPriority w:val="99"/>
    <w:semiHidden/>
    <w:unhideWhenUsed/>
    <w:rsid w:val="0032373A"/>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59827">
      <w:bodyDiv w:val="1"/>
      <w:marLeft w:val="0"/>
      <w:marRight w:val="0"/>
      <w:marTop w:val="0"/>
      <w:marBottom w:val="0"/>
      <w:divBdr>
        <w:top w:val="none" w:sz="0" w:space="0" w:color="auto"/>
        <w:left w:val="none" w:sz="0" w:space="0" w:color="auto"/>
        <w:bottom w:val="none" w:sz="0" w:space="0" w:color="auto"/>
        <w:right w:val="none" w:sz="0" w:space="0" w:color="auto"/>
      </w:divBdr>
    </w:div>
    <w:div w:id="907760948">
      <w:bodyDiv w:val="1"/>
      <w:marLeft w:val="0"/>
      <w:marRight w:val="0"/>
      <w:marTop w:val="0"/>
      <w:marBottom w:val="0"/>
      <w:divBdr>
        <w:top w:val="none" w:sz="0" w:space="0" w:color="auto"/>
        <w:left w:val="none" w:sz="0" w:space="0" w:color="auto"/>
        <w:bottom w:val="none" w:sz="0" w:space="0" w:color="auto"/>
        <w:right w:val="none" w:sz="0" w:space="0" w:color="auto"/>
      </w:divBdr>
    </w:div>
    <w:div w:id="1109935926">
      <w:bodyDiv w:val="1"/>
      <w:marLeft w:val="0"/>
      <w:marRight w:val="0"/>
      <w:marTop w:val="0"/>
      <w:marBottom w:val="0"/>
      <w:divBdr>
        <w:top w:val="none" w:sz="0" w:space="0" w:color="auto"/>
        <w:left w:val="none" w:sz="0" w:space="0" w:color="auto"/>
        <w:bottom w:val="none" w:sz="0" w:space="0" w:color="auto"/>
        <w:right w:val="none" w:sz="0" w:space="0" w:color="auto"/>
      </w:divBdr>
    </w:div>
    <w:div w:id="1145271195">
      <w:bodyDiv w:val="1"/>
      <w:marLeft w:val="0"/>
      <w:marRight w:val="0"/>
      <w:marTop w:val="0"/>
      <w:marBottom w:val="0"/>
      <w:divBdr>
        <w:top w:val="none" w:sz="0" w:space="0" w:color="auto"/>
        <w:left w:val="none" w:sz="0" w:space="0" w:color="auto"/>
        <w:bottom w:val="none" w:sz="0" w:space="0" w:color="auto"/>
        <w:right w:val="none" w:sz="0" w:space="0" w:color="auto"/>
      </w:divBdr>
    </w:div>
    <w:div w:id="1148127853">
      <w:bodyDiv w:val="1"/>
      <w:marLeft w:val="0"/>
      <w:marRight w:val="0"/>
      <w:marTop w:val="0"/>
      <w:marBottom w:val="0"/>
      <w:divBdr>
        <w:top w:val="none" w:sz="0" w:space="0" w:color="auto"/>
        <w:left w:val="none" w:sz="0" w:space="0" w:color="auto"/>
        <w:bottom w:val="none" w:sz="0" w:space="0" w:color="auto"/>
        <w:right w:val="none" w:sz="0" w:space="0" w:color="auto"/>
      </w:divBdr>
    </w:div>
    <w:div w:id="1207915503">
      <w:bodyDiv w:val="1"/>
      <w:marLeft w:val="0"/>
      <w:marRight w:val="0"/>
      <w:marTop w:val="0"/>
      <w:marBottom w:val="0"/>
      <w:divBdr>
        <w:top w:val="none" w:sz="0" w:space="0" w:color="auto"/>
        <w:left w:val="none" w:sz="0" w:space="0" w:color="auto"/>
        <w:bottom w:val="none" w:sz="0" w:space="0" w:color="auto"/>
        <w:right w:val="none" w:sz="0" w:space="0" w:color="auto"/>
      </w:divBdr>
    </w:div>
    <w:div w:id="2029137491">
      <w:bodyDiv w:val="1"/>
      <w:marLeft w:val="0"/>
      <w:marRight w:val="0"/>
      <w:marTop w:val="0"/>
      <w:marBottom w:val="0"/>
      <w:divBdr>
        <w:top w:val="none" w:sz="0" w:space="0" w:color="auto"/>
        <w:left w:val="none" w:sz="0" w:space="0" w:color="auto"/>
        <w:bottom w:val="none" w:sz="0" w:space="0" w:color="auto"/>
        <w:right w:val="none" w:sz="0" w:space="0" w:color="auto"/>
      </w:divBdr>
    </w:div>
    <w:div w:id="2035882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inkedin.com/company/lesaffre/"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lesaffr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twitter.com/Lesaffre_Group"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lesaffre@wellcom.fr" TargetMode="External"/><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hyperlink" Target="mailto:lesaffre@wellcom.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E\LESAFFRE\Communication%20Groupe%20-%20RP%20et%20crise\RELATIONS%20PRESSE\COMMUNIQUES\0_TEMPLATES\Lesaffre_press_release_UK.dotx" TargetMode="External"/></Relationships>
</file>

<file path=word/theme/theme1.xml><?xml version="1.0" encoding="utf-8"?>
<a:theme xmlns:a="http://schemas.openxmlformats.org/drawingml/2006/main" name="Thème Office">
  <a:themeElements>
    <a:clrScheme name="LESAFFRE PPT">
      <a:dk1>
        <a:sysClr val="windowText" lastClr="000000"/>
      </a:dk1>
      <a:lt1>
        <a:sysClr val="window" lastClr="FFFFFF"/>
      </a:lt1>
      <a:dk2>
        <a:srgbClr val="0A3B95"/>
      </a:dk2>
      <a:lt2>
        <a:srgbClr val="8A7B60"/>
      </a:lt2>
      <a:accent1>
        <a:srgbClr val="0A3B95"/>
      </a:accent1>
      <a:accent2>
        <a:srgbClr val="8A7B60"/>
      </a:accent2>
      <a:accent3>
        <a:srgbClr val="C4BDAF"/>
      </a:accent3>
      <a:accent4>
        <a:srgbClr val="C6C6C6"/>
      </a:accent4>
      <a:accent5>
        <a:srgbClr val="F08A00"/>
      </a:accent5>
      <a:accent6>
        <a:srgbClr val="F7EFE5"/>
      </a:accent6>
      <a:hlink>
        <a:srgbClr val="000000"/>
      </a:hlink>
      <a:folHlink>
        <a:srgbClr val="000000"/>
      </a:folHlink>
    </a:clrScheme>
    <a:fontScheme name="LESAFFRE PPT">
      <a:majorFont>
        <a:latin typeface="Lato Black"/>
        <a:ea typeface=""/>
        <a:cs typeface=""/>
      </a:majorFont>
      <a:minorFont>
        <a:latin typeface="La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Fichier communication Groupe" ma:contentTypeID="0x01010050B32A198A04234691AC7D144FB7730300733CB83D61E94644A1994E7AF334E21C" ma:contentTypeVersion="32" ma:contentTypeDescription="Create a new document." ma:contentTypeScope="" ma:versionID="5ef4d94d77137101bb5ff0778c99c2c7">
  <xsd:schema xmlns:xsd="http://www.w3.org/2001/XMLSchema" xmlns:xs="http://www.w3.org/2001/XMLSchema" xmlns:p="http://schemas.microsoft.com/office/2006/metadata/properties" xmlns:ns2="c753c08c-3bfa-463c-aef9-55b779b57ec5" xmlns:ns3="c203e7e8-153b-44d6-bae1-3a6ebd96b3c4" targetNamespace="http://schemas.microsoft.com/office/2006/metadata/properties" ma:root="true" ma:fieldsID="a0ecaa8d13cb36ecd1a4873033e86c68" ns2:_="" ns3:_="">
    <xsd:import namespace="c753c08c-3bfa-463c-aef9-55b779b57ec5"/>
    <xsd:import namespace="c203e7e8-153b-44d6-bae1-3a6ebd96b3c4"/>
    <xsd:element name="properties">
      <xsd:complexType>
        <xsd:sequence>
          <xsd:element name="documentManagement">
            <xsd:complexType>
              <xsd:all>
                <xsd:element ref="ns2:Canaux" minOccurs="0"/>
                <xsd:element ref="ns2:Région" minOccurs="0"/>
                <xsd:element ref="ns2:Entité"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3c08c-3bfa-463c-aef9-55b779b57ec5" elementFormDefault="qualified">
    <xsd:import namespace="http://schemas.microsoft.com/office/2006/documentManagement/types"/>
    <xsd:import namespace="http://schemas.microsoft.com/office/infopath/2007/PartnerControls"/>
    <xsd:element name="Canaux" ma:index="2" nillable="true" ma:displayName="Canaux" ma:internalName="Canaux" ma:readOnly="false">
      <xsd:complexType>
        <xsd:complexContent>
          <xsd:extension base="dms:MultiChoice">
            <xsd:sequence>
              <xsd:element name="Value" maxOccurs="unbounded" minOccurs="0" nillable="true">
                <xsd:simpleType>
                  <xsd:restriction base="dms:Choice">
                    <xsd:enumeration value="Print"/>
                    <xsd:enumeration value="Evénements"/>
                    <xsd:enumeration value="Web"/>
                    <xsd:enumeration value="Réseaux sociaux"/>
                    <xsd:enumeration value="Autre"/>
                  </xsd:restriction>
                </xsd:simpleType>
              </xsd:element>
            </xsd:sequence>
          </xsd:extension>
        </xsd:complexContent>
      </xsd:complexType>
    </xsd:element>
    <xsd:element name="Région" ma:index="3" nillable="true" ma:displayName="Région" ma:list="{714b1665-87cb-44e8-8803-c7cd2c191f68}" ma:internalName="R_x00e9_gion0" ma:readOnly="false" ma:showField="Title" ma:web="c753c08c-3bfa-463c-aef9-55b779b57ec5">
      <xsd:complexType>
        <xsd:complexContent>
          <xsd:extension base="dms:MultiChoiceLookup">
            <xsd:sequence>
              <xsd:element name="Value" type="dms:Lookup" maxOccurs="unbounded" minOccurs="0" nillable="true"/>
            </xsd:sequence>
          </xsd:extension>
        </xsd:complexContent>
      </xsd:complexType>
    </xsd:element>
    <xsd:element name="Entité" ma:index="4" nillable="true" ma:displayName="Entité" ma:list="{4f78ad9e-e5f8-4748-9bb0-132760fcc23e}" ma:internalName="Entit_x00e9_0" ma:readOnly="false" ma:showField="Entit_x00e9_" ma:web="c753c08c-3bfa-463c-aef9-55b779b57ec5">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3b6adb40-9a00-4f0b-b94a-b13811cd893b}" ma:internalName="TaxCatchAll" ma:showField="CatchAllData" ma:web="c753c08c-3bfa-463c-aef9-55b779b57ec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203e7e8-153b-44d6-bae1-3a6ebd96b3c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368ef77c-be05-457a-bc15-2816cd9fdb1b"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Type de contenu"/>
        <xsd:element ref="dc:title" minOccurs="0" maxOccurs="1" ma:index="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Région xmlns="c753c08c-3bfa-463c-aef9-55b779b57ec5" xsi:nil="true"/>
    <Canaux xmlns="c753c08c-3bfa-463c-aef9-55b779b57ec5" xsi:nil="true"/>
    <Entité xmlns="c753c08c-3bfa-463c-aef9-55b779b57ec5" xsi:nil="true"/>
    <TaxCatchAll xmlns="c753c08c-3bfa-463c-aef9-55b779b57ec5" xsi:nil="true"/>
    <lcf76f155ced4ddcb4097134ff3c332f xmlns="c203e7e8-153b-44d6-bae1-3a6ebd96b3c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BA7AC7-AA9D-458F-BD8C-BB22B06933F2}"/>
</file>

<file path=customXml/itemProps2.xml><?xml version="1.0" encoding="utf-8"?>
<ds:datastoreItem xmlns:ds="http://schemas.openxmlformats.org/officeDocument/2006/customXml" ds:itemID="{D7499DB2-1F08-4A73-90DB-2D4DA9A0B894}">
  <ds:schemaRefs>
    <ds:schemaRef ds:uri="http://schemas.microsoft.com/office/2006/metadata/properties"/>
    <ds:schemaRef ds:uri="http://schemas.microsoft.com/office/infopath/2007/PartnerControls"/>
    <ds:schemaRef ds:uri="c753c08c-3bfa-463c-aef9-55b779b57ec5"/>
    <ds:schemaRef ds:uri="c203e7e8-153b-44d6-bae1-3a6ebd96b3c4"/>
  </ds:schemaRefs>
</ds:datastoreItem>
</file>

<file path=customXml/itemProps3.xml><?xml version="1.0" encoding="utf-8"?>
<ds:datastoreItem xmlns:ds="http://schemas.openxmlformats.org/officeDocument/2006/customXml" ds:itemID="{537F72AA-5B2C-440A-A0B2-3CA6526967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Lesaffre_press_release_UK.dotx</Template>
  <TotalTime>21</TotalTime>
  <Pages>4</Pages>
  <Words>1020</Words>
  <Characters>5612</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LESAFFRE</vt:lpstr>
    </vt:vector>
  </TitlesOfParts>
  <Manager>LESAFFRE</Manager>
  <Company>LESAFFRE</Company>
  <LinksUpToDate>false</LinksUpToDate>
  <CharactersWithSpaces>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LESAFFRE</dc:title>
  <dc:subject>LESAFFRE</dc:subject>
  <dc:creator>VERRE Sandrine - L. Int</dc:creator>
  <cp:lastModifiedBy>Jean-Clement</cp:lastModifiedBy>
  <cp:revision>9</cp:revision>
  <dcterms:created xsi:type="dcterms:W3CDTF">2022-11-15T10:42:00Z</dcterms:created>
  <dcterms:modified xsi:type="dcterms:W3CDTF">2022-11-21T14:58:00Z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0x01010050B32A198A04234691AC7D144FB7730300733CB83D61E94644A1994E7AF334E21C</vt:lpwstr>
  </property>
  <property fmtid="{D5CDD505-2E9C-101B-9397-08002B2CF9AE}" pid="3" name="MediaServiceImageTags">
    <vt:lpwstr/>
  </property>
</Properties>
</file>