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3A23BB" w14:textId="77777777" w:rsidR="001C6839" w:rsidRDefault="001C6839" w:rsidP="005B6CA4">
      <w:pPr>
        <w:pStyle w:val="Lieu-Date"/>
      </w:pPr>
    </w:p>
    <w:p w14:paraId="1342216E" w14:textId="29873F8D" w:rsidR="005B6CA4" w:rsidRPr="0094103C" w:rsidRDefault="004D218D" w:rsidP="005B6CA4">
      <w:pPr>
        <w:pStyle w:val="Lieu-Date"/>
        <w:rPr>
          <w:lang w:val="en-US"/>
        </w:rPr>
      </w:pPr>
      <w:r w:rsidRPr="0094103C">
        <w:rPr>
          <w:lang w:val="en-US"/>
        </w:rPr>
        <w:t xml:space="preserve">MArcq en Baroeul </w:t>
      </w:r>
      <w:r w:rsidR="005B6CA4" w:rsidRPr="0094103C">
        <w:rPr>
          <w:lang w:val="en-US"/>
        </w:rPr>
        <w:t xml:space="preserve">- FRANCE </w:t>
      </w:r>
      <w:r w:rsidR="006D1C8D" w:rsidRPr="0094103C">
        <w:rPr>
          <w:lang w:val="en-US"/>
        </w:rPr>
        <w:t xml:space="preserve">/ </w:t>
      </w:r>
      <w:r w:rsidR="00505DDB">
        <w:rPr>
          <w:lang w:val="en-US"/>
        </w:rPr>
        <w:t>December 30</w:t>
      </w:r>
      <w:r w:rsidR="00505DDB" w:rsidRPr="00505DDB">
        <w:rPr>
          <w:vertAlign w:val="superscript"/>
          <w:lang w:val="en-US"/>
        </w:rPr>
        <w:t>th</w:t>
      </w:r>
      <w:r w:rsidR="00505DDB">
        <w:rPr>
          <w:lang w:val="en-US"/>
        </w:rPr>
        <w:t xml:space="preserve"> 2022</w:t>
      </w:r>
    </w:p>
    <w:p w14:paraId="434B479F" w14:textId="77777777" w:rsidR="00A37EA5" w:rsidRPr="0094103C" w:rsidRDefault="00A37EA5" w:rsidP="005B6CA4">
      <w:pPr>
        <w:pStyle w:val="Lieu-Date"/>
        <w:rPr>
          <w:lang w:val="en-US"/>
        </w:rPr>
      </w:pPr>
    </w:p>
    <w:p w14:paraId="083972F4" w14:textId="3C3295BA" w:rsidR="00A37EA5" w:rsidRDefault="0094103C" w:rsidP="0094103C">
      <w:pPr>
        <w:jc w:val="center"/>
        <w:rPr>
          <w:rFonts w:asciiTheme="majorHAnsi" w:eastAsiaTheme="majorEastAsia" w:hAnsiTheme="majorHAnsi" w:cstheme="majorBidi"/>
          <w:bCs/>
          <w:color w:val="0A3B95" w:themeColor="text2"/>
          <w:sz w:val="32"/>
          <w:szCs w:val="28"/>
          <w:lang w:val="en-US"/>
        </w:rPr>
      </w:pPr>
      <w:r w:rsidRPr="0094103C">
        <w:rPr>
          <w:rFonts w:asciiTheme="majorHAnsi" w:eastAsiaTheme="majorEastAsia" w:hAnsiTheme="majorHAnsi" w:cstheme="majorBidi"/>
          <w:bCs/>
          <w:color w:val="0A3B95" w:themeColor="text2"/>
          <w:sz w:val="32"/>
          <w:szCs w:val="28"/>
          <w:lang w:val="en-US"/>
        </w:rPr>
        <w:t>Lesaffre inaugurates a new Baking Center™ in Jordan</w:t>
      </w:r>
    </w:p>
    <w:p w14:paraId="7BA6CDD1" w14:textId="77777777" w:rsidR="0094103C" w:rsidRPr="0094103C" w:rsidRDefault="0094103C" w:rsidP="00C85B26">
      <w:pPr>
        <w:rPr>
          <w:lang w:val="en-US"/>
        </w:rPr>
      </w:pPr>
    </w:p>
    <w:p w14:paraId="652F11B3" w14:textId="6776EA25" w:rsidR="00DE04C0" w:rsidRDefault="004A048A" w:rsidP="00EE11D5">
      <w:pPr>
        <w:ind w:hanging="2"/>
        <w:jc w:val="both"/>
        <w:rPr>
          <w:rFonts w:eastAsiaTheme="majorEastAsia" w:cstheme="majorBidi"/>
          <w:b/>
          <w:iCs/>
          <w:color w:val="0A3B95" w:themeColor="accent1"/>
          <w:sz w:val="24"/>
          <w:szCs w:val="24"/>
          <w:lang w:val="en-US"/>
        </w:rPr>
      </w:pPr>
      <w:r w:rsidRPr="004A048A">
        <w:rPr>
          <w:rFonts w:eastAsiaTheme="majorEastAsia" w:cstheme="majorBidi"/>
          <w:b/>
          <w:iCs/>
          <w:color w:val="0A3B95" w:themeColor="accent1"/>
          <w:sz w:val="24"/>
          <w:szCs w:val="24"/>
          <w:lang w:val="en-US"/>
        </w:rPr>
        <w:t xml:space="preserve">Continuing the strategic development of its international network, Lesaffre inaugurated at the end of November 2022, the first Baking Center™ in Jordan, located in Zarqa - </w:t>
      </w:r>
      <w:proofErr w:type="spellStart"/>
      <w:r w:rsidRPr="004A048A">
        <w:rPr>
          <w:rFonts w:eastAsiaTheme="majorEastAsia" w:cstheme="majorBidi"/>
          <w:b/>
          <w:iCs/>
          <w:color w:val="0A3B95" w:themeColor="accent1"/>
          <w:sz w:val="24"/>
          <w:szCs w:val="24"/>
          <w:lang w:val="en-US"/>
        </w:rPr>
        <w:t>Russaifa</w:t>
      </w:r>
      <w:proofErr w:type="spellEnd"/>
      <w:r w:rsidRPr="004A048A">
        <w:rPr>
          <w:rFonts w:eastAsiaTheme="majorEastAsia" w:cstheme="majorBidi"/>
          <w:b/>
          <w:iCs/>
          <w:color w:val="0A3B95" w:themeColor="accent1"/>
          <w:sz w:val="24"/>
          <w:szCs w:val="24"/>
          <w:lang w:val="en-US"/>
        </w:rPr>
        <w:t xml:space="preserve">. The inauguration ceremony was held in the presence of the Jordanian Minister of Investment, </w:t>
      </w:r>
      <w:proofErr w:type="spellStart"/>
      <w:r w:rsidRPr="004A048A">
        <w:rPr>
          <w:rFonts w:eastAsiaTheme="majorEastAsia" w:cstheme="majorBidi"/>
          <w:b/>
          <w:iCs/>
          <w:color w:val="0A3B95" w:themeColor="accent1"/>
          <w:sz w:val="24"/>
          <w:szCs w:val="24"/>
          <w:lang w:val="en-US"/>
        </w:rPr>
        <w:t>Kholoud</w:t>
      </w:r>
      <w:proofErr w:type="spellEnd"/>
      <w:r w:rsidRPr="004A048A">
        <w:rPr>
          <w:rFonts w:eastAsiaTheme="majorEastAsia" w:cstheme="majorBidi"/>
          <w:b/>
          <w:iCs/>
          <w:color w:val="0A3B95" w:themeColor="accent1"/>
          <w:sz w:val="24"/>
          <w:szCs w:val="24"/>
          <w:lang w:val="en-US"/>
        </w:rPr>
        <w:t xml:space="preserve"> Al-</w:t>
      </w:r>
      <w:proofErr w:type="spellStart"/>
      <w:r w:rsidRPr="004A048A">
        <w:rPr>
          <w:rFonts w:eastAsiaTheme="majorEastAsia" w:cstheme="majorBidi"/>
          <w:b/>
          <w:iCs/>
          <w:color w:val="0A3B95" w:themeColor="accent1"/>
          <w:sz w:val="24"/>
          <w:szCs w:val="24"/>
          <w:lang w:val="en-US"/>
        </w:rPr>
        <w:t>Saqqaf</w:t>
      </w:r>
      <w:proofErr w:type="spellEnd"/>
      <w:r w:rsidRPr="004A048A">
        <w:rPr>
          <w:rFonts w:eastAsiaTheme="majorEastAsia" w:cstheme="majorBidi"/>
          <w:b/>
          <w:iCs/>
          <w:color w:val="0A3B95" w:themeColor="accent1"/>
          <w:sz w:val="24"/>
          <w:szCs w:val="24"/>
          <w:lang w:val="en-US"/>
        </w:rPr>
        <w:t xml:space="preserve">, the French Ambassador, Alexis Le </w:t>
      </w:r>
      <w:proofErr w:type="spellStart"/>
      <w:r w:rsidRPr="004A048A">
        <w:rPr>
          <w:rFonts w:eastAsiaTheme="majorEastAsia" w:cstheme="majorBidi"/>
          <w:b/>
          <w:iCs/>
          <w:color w:val="0A3B95" w:themeColor="accent1"/>
          <w:sz w:val="24"/>
          <w:szCs w:val="24"/>
          <w:lang w:val="en-US"/>
        </w:rPr>
        <w:t>Cour</w:t>
      </w:r>
      <w:proofErr w:type="spellEnd"/>
      <w:r w:rsidRPr="004A048A">
        <w:rPr>
          <w:rFonts w:eastAsiaTheme="majorEastAsia" w:cstheme="majorBidi"/>
          <w:b/>
          <w:iCs/>
          <w:color w:val="0A3B95" w:themeColor="accent1"/>
          <w:sz w:val="24"/>
          <w:szCs w:val="24"/>
          <w:lang w:val="en-US"/>
        </w:rPr>
        <w:t xml:space="preserve"> </w:t>
      </w:r>
      <w:proofErr w:type="spellStart"/>
      <w:r w:rsidRPr="004A048A">
        <w:rPr>
          <w:rFonts w:eastAsiaTheme="majorEastAsia" w:cstheme="majorBidi"/>
          <w:b/>
          <w:iCs/>
          <w:color w:val="0A3B95" w:themeColor="accent1"/>
          <w:sz w:val="24"/>
          <w:szCs w:val="24"/>
          <w:lang w:val="en-US"/>
        </w:rPr>
        <w:t>Grandmaison</w:t>
      </w:r>
      <w:proofErr w:type="spellEnd"/>
      <w:r w:rsidRPr="004A048A">
        <w:rPr>
          <w:rFonts w:eastAsiaTheme="majorEastAsia" w:cstheme="majorBidi"/>
          <w:b/>
          <w:iCs/>
          <w:color w:val="0A3B95" w:themeColor="accent1"/>
          <w:sz w:val="24"/>
          <w:szCs w:val="24"/>
          <w:lang w:val="en-US"/>
        </w:rPr>
        <w:t xml:space="preserve">, Saleh Al-Share, General Manager of Lesaffre Jordan and </w:t>
      </w:r>
      <w:proofErr w:type="spellStart"/>
      <w:r w:rsidRPr="004A048A">
        <w:rPr>
          <w:rFonts w:eastAsiaTheme="majorEastAsia" w:cstheme="majorBidi"/>
          <w:b/>
          <w:iCs/>
          <w:color w:val="0A3B95" w:themeColor="accent1"/>
          <w:sz w:val="24"/>
          <w:szCs w:val="24"/>
          <w:lang w:val="en-US"/>
        </w:rPr>
        <w:t>Gaëtan</w:t>
      </w:r>
      <w:proofErr w:type="spellEnd"/>
      <w:r w:rsidRPr="004A048A">
        <w:rPr>
          <w:rFonts w:eastAsiaTheme="majorEastAsia" w:cstheme="majorBidi"/>
          <w:b/>
          <w:iCs/>
          <w:color w:val="0A3B95" w:themeColor="accent1"/>
          <w:sz w:val="24"/>
          <w:szCs w:val="24"/>
          <w:lang w:val="en-US"/>
        </w:rPr>
        <w:t xml:space="preserve"> </w:t>
      </w:r>
      <w:proofErr w:type="spellStart"/>
      <w:r w:rsidRPr="004A048A">
        <w:rPr>
          <w:rFonts w:eastAsiaTheme="majorEastAsia" w:cstheme="majorBidi"/>
          <w:b/>
          <w:iCs/>
          <w:color w:val="0A3B95" w:themeColor="accent1"/>
          <w:sz w:val="24"/>
          <w:szCs w:val="24"/>
          <w:lang w:val="en-US"/>
        </w:rPr>
        <w:t>Jegoux</w:t>
      </w:r>
      <w:proofErr w:type="spellEnd"/>
      <w:r w:rsidRPr="004A048A">
        <w:rPr>
          <w:rFonts w:eastAsiaTheme="majorEastAsia" w:cstheme="majorBidi"/>
          <w:b/>
          <w:iCs/>
          <w:color w:val="0A3B95" w:themeColor="accent1"/>
          <w:sz w:val="24"/>
          <w:szCs w:val="24"/>
          <w:lang w:val="en-US"/>
        </w:rPr>
        <w:t>, Director of the International Baking Center™ network.</w:t>
      </w:r>
    </w:p>
    <w:p w14:paraId="58017AB0" w14:textId="77777777" w:rsidR="004A048A" w:rsidRPr="004A048A" w:rsidRDefault="004A048A" w:rsidP="00EE11D5">
      <w:pPr>
        <w:ind w:hanging="2"/>
        <w:jc w:val="both"/>
        <w:rPr>
          <w:rFonts w:ascii="Helvetica Neue" w:eastAsia="Helvetica Neue" w:hAnsi="Helvetica Neue" w:cs="Helvetica Neue"/>
          <w:lang w:val="en-US"/>
        </w:rPr>
      </w:pPr>
    </w:p>
    <w:p w14:paraId="1A40BD36" w14:textId="38950B45" w:rsidR="004B039F" w:rsidRDefault="00424870" w:rsidP="004B039F">
      <w:pPr>
        <w:pStyle w:val="Textedesaisie"/>
        <w:jc w:val="both"/>
        <w:rPr>
          <w:b/>
          <w:bCs/>
          <w:i/>
          <w:iCs/>
        </w:rPr>
      </w:pPr>
      <w:proofErr w:type="spellStart"/>
      <w:r w:rsidRPr="00424870">
        <w:rPr>
          <w:b/>
          <w:bCs/>
          <w:i/>
          <w:iCs/>
        </w:rPr>
        <w:t>Lesaffre's</w:t>
      </w:r>
      <w:proofErr w:type="spellEnd"/>
      <w:r w:rsidRPr="00424870">
        <w:rPr>
          <w:b/>
          <w:bCs/>
          <w:i/>
          <w:iCs/>
        </w:rPr>
        <w:t xml:space="preserve"> 50th </w:t>
      </w:r>
      <w:proofErr w:type="spellStart"/>
      <w:r w:rsidRPr="00424870">
        <w:rPr>
          <w:b/>
          <w:bCs/>
          <w:i/>
          <w:iCs/>
        </w:rPr>
        <w:t>Baking</w:t>
      </w:r>
      <w:proofErr w:type="spellEnd"/>
      <w:r w:rsidRPr="00424870">
        <w:rPr>
          <w:b/>
          <w:bCs/>
          <w:i/>
          <w:iCs/>
        </w:rPr>
        <w:t xml:space="preserve"> Center™</w:t>
      </w:r>
    </w:p>
    <w:p w14:paraId="48DE2DCF" w14:textId="77777777" w:rsidR="00424870" w:rsidRDefault="00424870" w:rsidP="004B039F">
      <w:pPr>
        <w:pStyle w:val="Textedesaisie"/>
        <w:jc w:val="both"/>
      </w:pPr>
    </w:p>
    <w:p w14:paraId="72B0534D" w14:textId="033E6AB8" w:rsidR="004B039F" w:rsidRDefault="00BD19D1" w:rsidP="004B039F">
      <w:pPr>
        <w:pStyle w:val="Textedesaisie"/>
        <w:jc w:val="both"/>
        <w:rPr>
          <w:lang w:val="en-US"/>
        </w:rPr>
      </w:pPr>
      <w:r w:rsidRPr="00BD19D1">
        <w:rPr>
          <w:lang w:val="en-US"/>
        </w:rPr>
        <w:t>This is the 50</w:t>
      </w:r>
      <w:r w:rsidRPr="00D73423">
        <w:rPr>
          <w:vertAlign w:val="superscript"/>
          <w:lang w:val="en-US"/>
        </w:rPr>
        <w:t>th</w:t>
      </w:r>
      <w:r w:rsidR="00D73423">
        <w:rPr>
          <w:lang w:val="en-US"/>
        </w:rPr>
        <w:t xml:space="preserve"> </w:t>
      </w:r>
      <w:r w:rsidRPr="00BD19D1">
        <w:rPr>
          <w:lang w:val="en-US"/>
        </w:rPr>
        <w:t>Baking Center™ that Lesaffre has opened, on the eve of the 50</w:t>
      </w:r>
      <w:r w:rsidRPr="00D73423">
        <w:rPr>
          <w:vertAlign w:val="superscript"/>
          <w:lang w:val="en-US"/>
        </w:rPr>
        <w:t>th</w:t>
      </w:r>
      <w:r w:rsidR="00D73423">
        <w:rPr>
          <w:lang w:val="en-US"/>
        </w:rPr>
        <w:t xml:space="preserve"> </w:t>
      </w:r>
      <w:r w:rsidRPr="00BD19D1">
        <w:rPr>
          <w:lang w:val="en-US"/>
        </w:rPr>
        <w:t xml:space="preserve">anniversary of the creation of the first Baking Center™ by Lesaffre in 1974. The Baking Center™ is a pioneering concept created to meet the needs of bakery customers. Today, the international network operates as a reference in </w:t>
      </w:r>
      <w:r w:rsidR="002C1C65">
        <w:rPr>
          <w:lang w:val="en-US"/>
        </w:rPr>
        <w:t>baking</w:t>
      </w:r>
      <w:r w:rsidRPr="00BD19D1">
        <w:rPr>
          <w:lang w:val="en-US"/>
        </w:rPr>
        <w:t xml:space="preserve"> fermentation.</w:t>
      </w:r>
    </w:p>
    <w:p w14:paraId="06DE02AE" w14:textId="77777777" w:rsidR="00BD19D1" w:rsidRPr="00BD19D1" w:rsidRDefault="00BD19D1" w:rsidP="004B039F">
      <w:pPr>
        <w:pStyle w:val="Textedesaisie"/>
        <w:jc w:val="both"/>
        <w:rPr>
          <w:lang w:val="en-US"/>
        </w:rPr>
      </w:pPr>
    </w:p>
    <w:p w14:paraId="279616CC" w14:textId="3F255E6F" w:rsidR="003B4EA4" w:rsidRDefault="007B75F6" w:rsidP="004B039F">
      <w:pPr>
        <w:pStyle w:val="Textedesaisie"/>
        <w:jc w:val="both"/>
        <w:rPr>
          <w:lang w:val="en-US"/>
        </w:rPr>
      </w:pPr>
      <w:r w:rsidRPr="007B75F6">
        <w:rPr>
          <w:lang w:val="en-US"/>
        </w:rPr>
        <w:t xml:space="preserve">Since its creation, it has put its expertise and know-how at the service of its customers: market knowledge, innovation, formulation, sensory analysis, scientific support, technical </w:t>
      </w:r>
      <w:r w:rsidR="002C1C65" w:rsidRPr="007B75F6">
        <w:rPr>
          <w:lang w:val="en-US"/>
        </w:rPr>
        <w:t>assistance,</w:t>
      </w:r>
      <w:r w:rsidRPr="007B75F6">
        <w:rPr>
          <w:lang w:val="en-US"/>
        </w:rPr>
        <w:t xml:space="preserve"> and training. Every day, more than 300 technicians work as co-innovators with their customers to develop </w:t>
      </w:r>
      <w:r w:rsidR="00857E19">
        <w:rPr>
          <w:lang w:val="en-US"/>
        </w:rPr>
        <w:t xml:space="preserve">baking </w:t>
      </w:r>
      <w:r w:rsidRPr="007B75F6">
        <w:rPr>
          <w:lang w:val="en-US"/>
        </w:rPr>
        <w:t>processes and products of tomorrow.</w:t>
      </w:r>
    </w:p>
    <w:p w14:paraId="652D38DB" w14:textId="77777777" w:rsidR="007B75F6" w:rsidRPr="007B75F6" w:rsidRDefault="007B75F6" w:rsidP="004B039F">
      <w:pPr>
        <w:pStyle w:val="Textedesaisie"/>
        <w:jc w:val="both"/>
        <w:rPr>
          <w:lang w:val="en-US"/>
        </w:rPr>
      </w:pPr>
    </w:p>
    <w:p w14:paraId="5A6D9701" w14:textId="51D8258B" w:rsidR="008A2179" w:rsidRDefault="00A153E8" w:rsidP="008A2179">
      <w:pPr>
        <w:pStyle w:val="Textedesaisie"/>
        <w:jc w:val="both"/>
        <w:rPr>
          <w:lang w:val="en-US"/>
        </w:rPr>
      </w:pPr>
      <w:r w:rsidRPr="00A153E8">
        <w:rPr>
          <w:lang w:val="en-US"/>
        </w:rPr>
        <w:t xml:space="preserve">This past year, the training courses that are provided within the Baking Center™ network have diversified and adapted to the changing constraints of customers. Thus, in addition to training courses on the art of bread-making, Lesaffre has also developed training courses on the management of water and energy consumption in the bread-making process, and other training courses that explore new baking processes, the reduction or elimination of waste and the </w:t>
      </w:r>
      <w:r w:rsidR="00467886" w:rsidRPr="00A153E8">
        <w:rPr>
          <w:lang w:val="en-US"/>
        </w:rPr>
        <w:t>optimization</w:t>
      </w:r>
      <w:r w:rsidRPr="00A153E8">
        <w:rPr>
          <w:lang w:val="en-US"/>
        </w:rPr>
        <w:t xml:space="preserve"> of the baker's time and resources.</w:t>
      </w:r>
    </w:p>
    <w:p w14:paraId="77AB3425" w14:textId="77777777" w:rsidR="00A153E8" w:rsidRPr="00A153E8" w:rsidRDefault="00A153E8" w:rsidP="008A2179">
      <w:pPr>
        <w:pStyle w:val="Textedesaisie"/>
        <w:jc w:val="both"/>
        <w:rPr>
          <w:lang w:val="en-US"/>
        </w:rPr>
      </w:pPr>
    </w:p>
    <w:p w14:paraId="4F5445E2" w14:textId="74CECA32" w:rsidR="00626F38" w:rsidRPr="00B973E1" w:rsidRDefault="003A35A1" w:rsidP="003A35A1">
      <w:pPr>
        <w:ind w:left="708"/>
        <w:jc w:val="both"/>
        <w:rPr>
          <w:lang w:val="en-US"/>
        </w:rPr>
      </w:pPr>
      <w:r w:rsidRPr="003A35A1">
        <w:rPr>
          <w:i/>
          <w:iCs/>
          <w:lang w:val="en-US"/>
        </w:rPr>
        <w:t xml:space="preserve">"When the first Baking Center™ was created fifty years ago, our customers immediately embraced the principle of a </w:t>
      </w:r>
      <w:r w:rsidR="00467886" w:rsidRPr="003A35A1">
        <w:rPr>
          <w:i/>
          <w:iCs/>
          <w:lang w:val="en-US"/>
        </w:rPr>
        <w:t>center</w:t>
      </w:r>
      <w:r w:rsidRPr="003A35A1">
        <w:rPr>
          <w:i/>
          <w:iCs/>
          <w:lang w:val="en-US"/>
        </w:rPr>
        <w:t xml:space="preserve"> of expertise that trains them in the art of bread-making. It is with our bakers that customers, in a spirit of co-construction, develop their know-how and cultivate excellence. The principle of the Baking Center™ is firmly in line with the Lesaffre spirit: to be as close as possible to our customers and to provide them with innovative, concrete, rapidly applicable and sustainable solutions</w:t>
      </w:r>
      <w:r w:rsidRPr="00B973E1">
        <w:rPr>
          <w:lang w:val="en-US"/>
        </w:rPr>
        <w:t>", says Thomas Lesaffre, Lesaffre Baking Marketing Director.</w:t>
      </w:r>
    </w:p>
    <w:p w14:paraId="773E9277" w14:textId="77777777" w:rsidR="003A35A1" w:rsidRPr="003A35A1" w:rsidRDefault="003A35A1" w:rsidP="00626F38">
      <w:pPr>
        <w:jc w:val="both"/>
        <w:rPr>
          <w:rFonts w:ascii="Helvetica Neue" w:eastAsia="Helvetica Neue" w:hAnsi="Helvetica Neue" w:cs="Helvetica Neue"/>
          <w:lang w:val="en-US"/>
        </w:rPr>
      </w:pPr>
    </w:p>
    <w:p w14:paraId="3D346F15" w14:textId="42418DC4" w:rsidR="00897F70" w:rsidRDefault="00657AD5" w:rsidP="00DE04C0">
      <w:pPr>
        <w:pStyle w:val="Textedesaisie"/>
        <w:jc w:val="both"/>
        <w:rPr>
          <w:b/>
          <w:bCs/>
          <w:i/>
          <w:iCs/>
          <w:lang w:val="en-US"/>
        </w:rPr>
      </w:pPr>
      <w:r w:rsidRPr="00657AD5">
        <w:rPr>
          <w:b/>
          <w:bCs/>
          <w:i/>
          <w:iCs/>
          <w:lang w:val="en-US"/>
        </w:rPr>
        <w:t>A new investment for the Jordanian baking business</w:t>
      </w:r>
    </w:p>
    <w:p w14:paraId="67E8624E" w14:textId="77777777" w:rsidR="00657AD5" w:rsidRPr="00657AD5" w:rsidRDefault="00657AD5" w:rsidP="00DE04C0">
      <w:pPr>
        <w:pStyle w:val="Textedesaisie"/>
        <w:jc w:val="both"/>
        <w:rPr>
          <w:lang w:val="en-US"/>
        </w:rPr>
      </w:pPr>
    </w:p>
    <w:p w14:paraId="2391F9F4" w14:textId="14F66A6E" w:rsidR="00DD4738" w:rsidRPr="004621B5" w:rsidRDefault="004621B5" w:rsidP="00DE04C0">
      <w:pPr>
        <w:pStyle w:val="Textedesaisie"/>
        <w:jc w:val="both"/>
        <w:rPr>
          <w:lang w:val="en-US"/>
        </w:rPr>
      </w:pPr>
      <w:r w:rsidRPr="004621B5">
        <w:rPr>
          <w:lang w:val="en-US"/>
        </w:rPr>
        <w:t xml:space="preserve">Lesaffre has been present in the Middle East region for over 30 years commercially and through its 5 production plants in the region (Turkey, </w:t>
      </w:r>
      <w:r w:rsidR="0034110E" w:rsidRPr="004621B5">
        <w:rPr>
          <w:lang w:val="en-US"/>
        </w:rPr>
        <w:t>Jordan,</w:t>
      </w:r>
      <w:r w:rsidRPr="004621B5">
        <w:rPr>
          <w:lang w:val="en-US"/>
        </w:rPr>
        <w:t xml:space="preserve"> and Egypt). This new Baking Center™ will be managed by Lesaffre Jordan, a subsidiary of Lesaffre, in cooperation with the group's historical partner in the country: Yeast Industries Co (</w:t>
      </w:r>
      <w:proofErr w:type="spellStart"/>
      <w:r w:rsidRPr="004621B5">
        <w:rPr>
          <w:lang w:val="en-US"/>
        </w:rPr>
        <w:t>Astrico</w:t>
      </w:r>
      <w:proofErr w:type="spellEnd"/>
      <w:r w:rsidRPr="004621B5">
        <w:rPr>
          <w:lang w:val="en-US"/>
        </w:rPr>
        <w:t>).</w:t>
      </w:r>
    </w:p>
    <w:p w14:paraId="60E0E85F" w14:textId="5237202A" w:rsidR="00897F70" w:rsidRDefault="007C05F5" w:rsidP="00DE04C0">
      <w:pPr>
        <w:pStyle w:val="Textedesaisie"/>
        <w:jc w:val="both"/>
        <w:rPr>
          <w:lang w:val="en-US"/>
        </w:rPr>
      </w:pPr>
      <w:r w:rsidRPr="007C05F5">
        <w:rPr>
          <w:lang w:val="en-US"/>
        </w:rPr>
        <w:lastRenderedPageBreak/>
        <w:t>Jordanians consume an average of 90kg of bread per year per capita. Lesaffre Jordan currently employs more than 70 people in its yeast and bread ingredients production plant, as well as in commercial management positions</w:t>
      </w:r>
      <w:r>
        <w:rPr>
          <w:lang w:val="en-US"/>
        </w:rPr>
        <w:t>.</w:t>
      </w:r>
    </w:p>
    <w:p w14:paraId="27D9D9A1" w14:textId="77777777" w:rsidR="007C05F5" w:rsidRPr="007C05F5" w:rsidRDefault="007C05F5" w:rsidP="00DE04C0">
      <w:pPr>
        <w:pStyle w:val="Textedesaisie"/>
        <w:jc w:val="both"/>
        <w:rPr>
          <w:lang w:val="en-US"/>
        </w:rPr>
      </w:pPr>
    </w:p>
    <w:p w14:paraId="7F4891B9" w14:textId="33DB0679" w:rsidR="00170163" w:rsidRDefault="00AF4374" w:rsidP="00DE04C0">
      <w:pPr>
        <w:pStyle w:val="Textedesaisie"/>
        <w:jc w:val="both"/>
        <w:rPr>
          <w:lang w:val="en-US"/>
        </w:rPr>
      </w:pPr>
      <w:r w:rsidRPr="00AF4374">
        <w:rPr>
          <w:lang w:val="en-US"/>
        </w:rPr>
        <w:t xml:space="preserve">The Baking Center™ in Jordan aims to ensure greater proximity to customers in the region and to support customers with diverse and varied profiles, from artisanal bakers to industrial bakers. </w:t>
      </w:r>
      <w:proofErr w:type="spellStart"/>
      <w:r w:rsidRPr="00AF4374">
        <w:rPr>
          <w:lang w:val="en-US"/>
        </w:rPr>
        <w:t>Lesaffre's</w:t>
      </w:r>
      <w:proofErr w:type="spellEnd"/>
      <w:r w:rsidRPr="00AF4374">
        <w:rPr>
          <w:lang w:val="en-US"/>
        </w:rPr>
        <w:t xml:space="preserve"> experts and technicians working in Jordan have a strong knowledge and experience of the specificities of the region. They provide concrete solutions for the use of yeast, sourdough, mixes, </w:t>
      </w:r>
      <w:proofErr w:type="gramStart"/>
      <w:r w:rsidRPr="00AF4374">
        <w:rPr>
          <w:lang w:val="en-US"/>
        </w:rPr>
        <w:t>premixes</w:t>
      </w:r>
      <w:proofErr w:type="gramEnd"/>
      <w:r w:rsidRPr="00AF4374">
        <w:rPr>
          <w:lang w:val="en-US"/>
        </w:rPr>
        <w:t xml:space="preserve"> and blends in local recipes such as al-</w:t>
      </w:r>
      <w:proofErr w:type="spellStart"/>
      <w:r w:rsidRPr="00AF4374">
        <w:rPr>
          <w:lang w:val="en-US"/>
        </w:rPr>
        <w:t>jubz</w:t>
      </w:r>
      <w:proofErr w:type="spellEnd"/>
      <w:r w:rsidRPr="00AF4374">
        <w:rPr>
          <w:lang w:val="en-US"/>
        </w:rPr>
        <w:t xml:space="preserve"> (round, spicy bread baked in a wood-fired oven), shark (Bedouin bread) or </w:t>
      </w:r>
      <w:proofErr w:type="spellStart"/>
      <w:r w:rsidRPr="00AF4374">
        <w:rPr>
          <w:lang w:val="en-US"/>
        </w:rPr>
        <w:t>fattah</w:t>
      </w:r>
      <w:proofErr w:type="spellEnd"/>
      <w:r w:rsidRPr="00AF4374">
        <w:rPr>
          <w:lang w:val="en-US"/>
        </w:rPr>
        <w:t xml:space="preserve"> (fried bread).</w:t>
      </w:r>
    </w:p>
    <w:p w14:paraId="74942094" w14:textId="77777777" w:rsidR="00AF4374" w:rsidRPr="00AF4374" w:rsidRDefault="00AF4374" w:rsidP="00DE04C0">
      <w:pPr>
        <w:pStyle w:val="Textedesaisie"/>
        <w:jc w:val="both"/>
        <w:rPr>
          <w:lang w:val="en-US"/>
        </w:rPr>
      </w:pPr>
    </w:p>
    <w:p w14:paraId="29DAF831" w14:textId="1FD57FC1" w:rsidR="0066684E" w:rsidRDefault="00460D57" w:rsidP="00460D57">
      <w:pPr>
        <w:pStyle w:val="Textedesaisie"/>
        <w:ind w:left="708" w:right="509"/>
        <w:rPr>
          <w:i/>
          <w:iCs/>
          <w:lang w:val="en-US"/>
        </w:rPr>
      </w:pPr>
      <w:r w:rsidRPr="00460D57">
        <w:rPr>
          <w:i/>
          <w:iCs/>
          <w:lang w:val="en-US"/>
        </w:rPr>
        <w:t xml:space="preserve">"We are proud to inaugurate the Baking Center™ in Jordan, which will enable us to provide additional support to our customers in the country and in the region. Drawing on </w:t>
      </w:r>
      <w:proofErr w:type="spellStart"/>
      <w:r w:rsidRPr="00460D57">
        <w:rPr>
          <w:i/>
          <w:iCs/>
          <w:lang w:val="en-US"/>
        </w:rPr>
        <w:t>Lesaffre's</w:t>
      </w:r>
      <w:proofErr w:type="spellEnd"/>
      <w:r w:rsidRPr="00460D57">
        <w:rPr>
          <w:i/>
          <w:iCs/>
          <w:lang w:val="en-US"/>
        </w:rPr>
        <w:t xml:space="preserve"> expertise and a strong catalogue of training courses, our Baking Center™ allows our customers to test, and experience our products, while perfecting the art of bread making," </w:t>
      </w:r>
      <w:r w:rsidRPr="00B973E1">
        <w:rPr>
          <w:lang w:val="en-US"/>
        </w:rPr>
        <w:t>says Saleh Al-Share, General Manager of Lesaffre Jordan.</w:t>
      </w:r>
    </w:p>
    <w:p w14:paraId="5C92DC4A" w14:textId="77777777" w:rsidR="00460D57" w:rsidRPr="00460D57" w:rsidRDefault="00460D57" w:rsidP="00460D57">
      <w:pPr>
        <w:pStyle w:val="Textedesaisie"/>
        <w:ind w:left="708" w:right="509"/>
        <w:rPr>
          <w:lang w:val="en-US"/>
        </w:rPr>
      </w:pPr>
    </w:p>
    <w:p w14:paraId="1CFA48F8" w14:textId="77777777" w:rsidR="0066684E" w:rsidRPr="00460D57" w:rsidRDefault="0066684E" w:rsidP="0066684E">
      <w:pPr>
        <w:pStyle w:val="Textedesaisie"/>
        <w:ind w:left="709" w:right="509"/>
        <w:jc w:val="center"/>
        <w:rPr>
          <w:lang w:val="en-US"/>
        </w:rPr>
      </w:pPr>
    </w:p>
    <w:p w14:paraId="05517E48" w14:textId="3259CB24" w:rsidR="00E371E2" w:rsidRPr="00F72809" w:rsidRDefault="00E371E2" w:rsidP="00E371E2">
      <w:pPr>
        <w:pStyle w:val="Titreencart"/>
        <w:spacing w:before="120"/>
      </w:pPr>
      <w:r w:rsidRPr="00F72809">
        <w:t>À propos de Lesaffre</w:t>
      </w:r>
    </w:p>
    <w:p w14:paraId="6E91EDA1" w14:textId="0E4AD01C" w:rsidR="003B74BE" w:rsidRPr="003B74BE" w:rsidRDefault="003B74BE" w:rsidP="003B74BE">
      <w:pPr>
        <w:pStyle w:val="Titreencart"/>
        <w:rPr>
          <w:rFonts w:asciiTheme="minorHAnsi" w:hAnsiTheme="minorHAnsi"/>
          <w:caps w:val="0"/>
          <w:color w:val="auto"/>
          <w:sz w:val="16"/>
          <w:szCs w:val="16"/>
          <w:lang w:val="en-US"/>
        </w:rPr>
      </w:pPr>
      <w:r w:rsidRPr="003B74BE">
        <w:rPr>
          <w:rFonts w:asciiTheme="minorHAnsi" w:hAnsiTheme="minorHAnsi"/>
          <w:caps w:val="0"/>
          <w:color w:val="auto"/>
          <w:sz w:val="16"/>
          <w:szCs w:val="16"/>
          <w:lang w:val="en-US"/>
        </w:rPr>
        <w:t>A key global player in fermentation for more than a century, Lesaffre, with a €2.2 billion turnover, and established on all continents, counts 11,000 employees and 90 nationalities.</w:t>
      </w:r>
      <w:r>
        <w:rPr>
          <w:rFonts w:asciiTheme="minorHAnsi" w:hAnsiTheme="minorHAnsi"/>
          <w:caps w:val="0"/>
          <w:color w:val="auto"/>
          <w:sz w:val="16"/>
          <w:szCs w:val="16"/>
          <w:lang w:val="en-US"/>
        </w:rPr>
        <w:t xml:space="preserve"> </w:t>
      </w:r>
      <w:r w:rsidRPr="003B74BE">
        <w:rPr>
          <w:rFonts w:asciiTheme="minorHAnsi" w:hAnsiTheme="minorHAnsi"/>
          <w:caps w:val="0"/>
          <w:color w:val="auto"/>
          <w:sz w:val="16"/>
          <w:szCs w:val="16"/>
          <w:lang w:val="en-US"/>
        </w:rPr>
        <w:t xml:space="preserve">On the strength of this experience and diversity, we work with customers, partners, and researchers to find ever more relevant answers to the needs of </w:t>
      </w:r>
      <w:r w:rsidR="0034110E" w:rsidRPr="003B74BE">
        <w:rPr>
          <w:rFonts w:asciiTheme="minorHAnsi" w:hAnsiTheme="minorHAnsi"/>
          <w:caps w:val="0"/>
          <w:color w:val="auto"/>
          <w:sz w:val="16"/>
          <w:szCs w:val="16"/>
          <w:lang w:val="en-US"/>
        </w:rPr>
        <w:t>food, health</w:t>
      </w:r>
      <w:r w:rsidRPr="003B74BE">
        <w:rPr>
          <w:rFonts w:asciiTheme="minorHAnsi" w:hAnsiTheme="minorHAnsi"/>
          <w:caps w:val="0"/>
          <w:color w:val="auto"/>
          <w:sz w:val="16"/>
          <w:szCs w:val="16"/>
          <w:lang w:val="en-US"/>
        </w:rPr>
        <w:t xml:space="preserve">, </w:t>
      </w:r>
      <w:r w:rsidR="0034110E" w:rsidRPr="003B74BE">
        <w:rPr>
          <w:rFonts w:asciiTheme="minorHAnsi" w:hAnsiTheme="minorHAnsi"/>
          <w:caps w:val="0"/>
          <w:color w:val="auto"/>
          <w:sz w:val="16"/>
          <w:szCs w:val="16"/>
          <w:lang w:val="en-US"/>
        </w:rPr>
        <w:t>naturalness,</w:t>
      </w:r>
      <w:r w:rsidRPr="003B74BE">
        <w:rPr>
          <w:rFonts w:asciiTheme="minorHAnsi" w:hAnsiTheme="minorHAnsi"/>
          <w:caps w:val="0"/>
          <w:color w:val="auto"/>
          <w:sz w:val="16"/>
          <w:szCs w:val="16"/>
          <w:lang w:val="en-US"/>
        </w:rPr>
        <w:t xml:space="preserve"> and respect for our environment. Thus, every day, we explore and reveal the infinite potential of microorganisms.</w:t>
      </w:r>
    </w:p>
    <w:p w14:paraId="0F80BB4C" w14:textId="77777777" w:rsidR="003B74BE" w:rsidRDefault="003B74BE" w:rsidP="003B74BE">
      <w:pPr>
        <w:pStyle w:val="Titreencart"/>
        <w:rPr>
          <w:rFonts w:asciiTheme="minorHAnsi" w:hAnsiTheme="minorHAnsi"/>
          <w:caps w:val="0"/>
          <w:color w:val="auto"/>
          <w:sz w:val="16"/>
          <w:szCs w:val="16"/>
          <w:lang w:val="en-US"/>
        </w:rPr>
      </w:pPr>
      <w:r w:rsidRPr="003B74BE">
        <w:rPr>
          <w:rFonts w:asciiTheme="minorHAnsi" w:hAnsiTheme="minorHAnsi"/>
          <w:caps w:val="0"/>
          <w:color w:val="auto"/>
          <w:sz w:val="16"/>
          <w:szCs w:val="16"/>
          <w:lang w:val="en-US"/>
        </w:rPr>
        <w:t>To nourish 9 billion people, in a healthy way, in 2050 by making the most of our planet’s resources is a major and unprecedented issue. We believe that fermentation is one of the most promising answers to this challenge.</w:t>
      </w:r>
    </w:p>
    <w:p w14:paraId="3CCC9856" w14:textId="35CC33D2" w:rsidR="00E371E2" w:rsidRPr="00B460E6" w:rsidRDefault="00E371E2" w:rsidP="003B74BE">
      <w:pPr>
        <w:pStyle w:val="Titreencart"/>
        <w:rPr>
          <w:rFonts w:asciiTheme="minorHAnsi" w:hAnsiTheme="minorHAnsi"/>
          <w:b/>
          <w:bCs/>
          <w:caps w:val="0"/>
          <w:color w:val="auto"/>
          <w:sz w:val="16"/>
          <w:szCs w:val="16"/>
          <w:lang w:val="en-US"/>
        </w:rPr>
      </w:pPr>
      <w:r w:rsidRPr="00B460E6">
        <w:rPr>
          <w:rFonts w:asciiTheme="minorHAnsi" w:hAnsiTheme="minorHAnsi"/>
          <w:b/>
          <w:bCs/>
          <w:caps w:val="0"/>
          <w:color w:val="auto"/>
          <w:sz w:val="16"/>
          <w:szCs w:val="16"/>
          <w:lang w:val="en-US"/>
        </w:rPr>
        <w:t xml:space="preserve">Lesaffre </w:t>
      </w:r>
      <w:r w:rsidR="00B460E6" w:rsidRPr="00B460E6">
        <w:rPr>
          <w:rFonts w:asciiTheme="minorHAnsi" w:hAnsiTheme="minorHAnsi"/>
          <w:b/>
          <w:bCs/>
          <w:caps w:val="0"/>
          <w:color w:val="auto"/>
          <w:sz w:val="16"/>
          <w:szCs w:val="16"/>
          <w:lang w:val="en-US"/>
        </w:rPr>
        <w:t>–</w:t>
      </w:r>
      <w:r w:rsidRPr="00B460E6">
        <w:rPr>
          <w:rFonts w:asciiTheme="minorHAnsi" w:hAnsiTheme="minorHAnsi"/>
          <w:b/>
          <w:bCs/>
          <w:caps w:val="0"/>
          <w:color w:val="auto"/>
          <w:sz w:val="16"/>
          <w:szCs w:val="16"/>
          <w:lang w:val="en-US"/>
        </w:rPr>
        <w:t xml:space="preserve"> </w:t>
      </w:r>
      <w:r w:rsidR="00B460E6" w:rsidRPr="00B460E6">
        <w:rPr>
          <w:rFonts w:asciiTheme="minorHAnsi" w:hAnsiTheme="minorHAnsi"/>
          <w:b/>
          <w:bCs/>
          <w:caps w:val="0"/>
          <w:color w:val="auto"/>
          <w:sz w:val="16"/>
          <w:szCs w:val="16"/>
          <w:lang w:val="en-US"/>
        </w:rPr>
        <w:t>Working together to b</w:t>
      </w:r>
      <w:r w:rsidR="00B460E6">
        <w:rPr>
          <w:rFonts w:asciiTheme="minorHAnsi" w:hAnsiTheme="minorHAnsi"/>
          <w:b/>
          <w:bCs/>
          <w:caps w:val="0"/>
          <w:color w:val="auto"/>
          <w:sz w:val="16"/>
          <w:szCs w:val="16"/>
          <w:lang w:val="en-US"/>
        </w:rPr>
        <w:t xml:space="preserve">etter nourish and </w:t>
      </w:r>
      <w:r w:rsidR="0034110E">
        <w:rPr>
          <w:rFonts w:asciiTheme="minorHAnsi" w:hAnsiTheme="minorHAnsi"/>
          <w:b/>
          <w:bCs/>
          <w:caps w:val="0"/>
          <w:color w:val="auto"/>
          <w:sz w:val="16"/>
          <w:szCs w:val="16"/>
          <w:lang w:val="en-US"/>
        </w:rPr>
        <w:t>protect the planet</w:t>
      </w:r>
    </w:p>
    <w:p w14:paraId="38344660" w14:textId="77777777" w:rsidR="00B460E6" w:rsidRPr="00B460E6" w:rsidRDefault="00B460E6" w:rsidP="00E371E2">
      <w:pPr>
        <w:pStyle w:val="Texteencart"/>
        <w:rPr>
          <w:lang w:val="en-US"/>
        </w:rPr>
      </w:pPr>
    </w:p>
    <w:p w14:paraId="0FFCF2D6" w14:textId="41DFDAA2" w:rsidR="00E371E2" w:rsidRPr="0034110E" w:rsidRDefault="0034110E" w:rsidP="00E371E2">
      <w:pPr>
        <w:pStyle w:val="Texteencart"/>
        <w:rPr>
          <w:rFonts w:asciiTheme="majorHAnsi" w:hAnsiTheme="majorHAnsi"/>
          <w:color w:val="8A7B60" w:themeColor="accent2"/>
          <w:u w:val="single"/>
          <w:lang w:val="en-US"/>
        </w:rPr>
      </w:pPr>
      <w:r w:rsidRPr="0034110E">
        <w:rPr>
          <w:lang w:val="en-US"/>
        </w:rPr>
        <w:t>More information on</w:t>
      </w:r>
      <w:r w:rsidR="00E371E2" w:rsidRPr="0034110E">
        <w:rPr>
          <w:rStyle w:val="Lienhypertexte"/>
          <w:lang w:val="en-US"/>
        </w:rPr>
        <w:t xml:space="preserve"> </w:t>
      </w:r>
      <w:hyperlink r:id="rId11" w:history="1">
        <w:r w:rsidR="00E371E2" w:rsidRPr="0034110E">
          <w:rPr>
            <w:rStyle w:val="Lienhypertexte"/>
            <w:lang w:val="en-US"/>
          </w:rPr>
          <w:t>www.lesaffre.com</w:t>
        </w:r>
      </w:hyperlink>
    </w:p>
    <w:p w14:paraId="091BE4AF" w14:textId="4BF26C0A" w:rsidR="00191A69" w:rsidRPr="0034110E" w:rsidRDefault="0034110E" w:rsidP="008D16E9">
      <w:pPr>
        <w:pStyle w:val="Texteencart"/>
        <w:rPr>
          <w:rFonts w:asciiTheme="majorHAnsi" w:hAnsiTheme="majorHAnsi"/>
          <w:color w:val="8A7B60" w:themeColor="accent2"/>
          <w:u w:val="single"/>
          <w:lang w:val="en-US"/>
        </w:rPr>
      </w:pPr>
      <w:r w:rsidRPr="0034110E">
        <w:rPr>
          <w:lang w:val="en-US"/>
        </w:rPr>
        <w:t>Join us on</w:t>
      </w:r>
      <w:r w:rsidR="00E371E2" w:rsidRPr="0034110E">
        <w:rPr>
          <w:lang w:val="en-US"/>
        </w:rPr>
        <w:t xml:space="preserve"> </w:t>
      </w:r>
      <w:hyperlink r:id="rId12" w:history="1">
        <w:r w:rsidR="00E371E2" w:rsidRPr="0034110E">
          <w:rPr>
            <w:rStyle w:val="Lienhypertexte"/>
            <w:lang w:val="en-US"/>
          </w:rPr>
          <w:t>LinkedIn</w:t>
        </w:r>
      </w:hyperlink>
      <w:r w:rsidR="00E371E2" w:rsidRPr="0034110E">
        <w:rPr>
          <w:lang w:val="en-US"/>
        </w:rPr>
        <w:t xml:space="preserve"> </w:t>
      </w:r>
      <w:r w:rsidRPr="0034110E">
        <w:rPr>
          <w:lang w:val="en-US"/>
        </w:rPr>
        <w:t>a</w:t>
      </w:r>
      <w:r>
        <w:rPr>
          <w:lang w:val="en-US"/>
        </w:rPr>
        <w:t>nd</w:t>
      </w:r>
      <w:r w:rsidR="00E371E2" w:rsidRPr="0034110E">
        <w:rPr>
          <w:lang w:val="en-US"/>
        </w:rPr>
        <w:t xml:space="preserve"> </w:t>
      </w:r>
      <w:hyperlink r:id="rId13" w:history="1">
        <w:r w:rsidR="00E371E2" w:rsidRPr="0034110E">
          <w:rPr>
            <w:rStyle w:val="Lienhypertexte"/>
            <w:lang w:val="en-US"/>
          </w:rPr>
          <w:t>Twitter</w:t>
        </w:r>
      </w:hyperlink>
    </w:p>
    <w:sectPr w:rsidR="00191A69" w:rsidRPr="0034110E" w:rsidSect="00AB4983">
      <w:headerReference w:type="default" r:id="rId14"/>
      <w:footerReference w:type="default" r:id="rId15"/>
      <w:headerReference w:type="first" r:id="rId16"/>
      <w:footerReference w:type="first" r:id="rId17"/>
      <w:type w:val="continuous"/>
      <w:pgSz w:w="11906" w:h="16838" w:code="9"/>
      <w:pgMar w:top="1668" w:right="1304" w:bottom="1276" w:left="1304" w:header="28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10F0E3" w14:textId="77777777" w:rsidR="00A33161" w:rsidRDefault="00A33161" w:rsidP="00F51D4C">
      <w:r>
        <w:separator/>
      </w:r>
    </w:p>
  </w:endnote>
  <w:endnote w:type="continuationSeparator" w:id="0">
    <w:p w14:paraId="4DC20C4D" w14:textId="77777777" w:rsidR="00A33161" w:rsidRDefault="00A33161" w:rsidP="00F51D4C">
      <w:r>
        <w:continuationSeparator/>
      </w:r>
    </w:p>
  </w:endnote>
  <w:endnote w:type="continuationNotice" w:id="1">
    <w:p w14:paraId="54F18BBE" w14:textId="77777777" w:rsidR="00A33161" w:rsidRDefault="00A3316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panose1 w:val="020F0502020204030203"/>
    <w:charset w:val="00"/>
    <w:family w:val="swiss"/>
    <w:pitch w:val="variable"/>
    <w:sig w:usb0="A00000AF" w:usb1="5000604B" w:usb2="00000000" w:usb3="00000000" w:csb0="00000093" w:csb1="00000000"/>
  </w:font>
  <w:font w:name="Lato Black">
    <w:altName w:val="Segoe UI"/>
    <w:panose1 w:val="020F0A02020204030203"/>
    <w:charset w:val="00"/>
    <w:family w:val="swiss"/>
    <w:pitch w:val="variable"/>
    <w:sig w:usb0="A00000AF" w:usb1="5000604B" w:usb2="00000000" w:usb3="00000000" w:csb0="000000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Neue">
    <w:altName w:val="Arial"/>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341D0" w14:textId="4C3E9A8F" w:rsidR="00AB4B57" w:rsidRPr="00E32123" w:rsidRDefault="0034110E" w:rsidP="00E32123">
    <w:pPr>
      <w:pBdr>
        <w:top w:val="nil"/>
        <w:left w:val="nil"/>
        <w:bottom w:val="nil"/>
        <w:right w:val="nil"/>
        <w:between w:val="nil"/>
      </w:pBdr>
      <w:jc w:val="center"/>
      <w:rPr>
        <w:color w:val="000000"/>
      </w:rPr>
    </w:pPr>
    <w:r w:rsidRPr="0034110E">
      <w:rPr>
        <w:color w:val="0A3B95"/>
        <w:sz w:val="17"/>
        <w:szCs w:val="17"/>
        <w:lang w:val="en-US"/>
      </w:rPr>
      <w:t>Press contacts</w:t>
    </w:r>
    <w:r w:rsidR="00E32123" w:rsidRPr="0034110E">
      <w:rPr>
        <w:color w:val="0A3B95"/>
        <w:sz w:val="17"/>
        <w:szCs w:val="17"/>
        <w:lang w:val="en-US"/>
      </w:rPr>
      <w:t xml:space="preserve">: Valérie Lassalle </w:t>
    </w:r>
    <w:r w:rsidRPr="0034110E">
      <w:rPr>
        <w:color w:val="0A3B95"/>
        <w:sz w:val="17"/>
        <w:szCs w:val="17"/>
        <w:lang w:val="en-US"/>
      </w:rPr>
      <w:t>an</w:t>
    </w:r>
    <w:r>
      <w:rPr>
        <w:color w:val="0A3B95"/>
        <w:sz w:val="17"/>
        <w:szCs w:val="17"/>
        <w:lang w:val="en-US"/>
      </w:rPr>
      <w:t>d</w:t>
    </w:r>
    <w:r w:rsidR="00E32123" w:rsidRPr="0034110E">
      <w:rPr>
        <w:color w:val="0A3B95"/>
        <w:sz w:val="17"/>
        <w:szCs w:val="17"/>
        <w:lang w:val="en-US"/>
      </w:rPr>
      <w:t xml:space="preserve"> Jonathan Boulogne - WELLCOM –T</w:t>
    </w:r>
    <w:r>
      <w:rPr>
        <w:color w:val="0A3B95"/>
        <w:sz w:val="17"/>
        <w:szCs w:val="17"/>
        <w:lang w:val="en-US"/>
      </w:rPr>
      <w:t>e</w:t>
    </w:r>
    <w:r w:rsidR="00E32123" w:rsidRPr="0034110E">
      <w:rPr>
        <w:color w:val="0A3B95"/>
        <w:sz w:val="17"/>
        <w:szCs w:val="17"/>
        <w:lang w:val="en-US"/>
      </w:rPr>
      <w:t xml:space="preserve">l. </w:t>
    </w:r>
    <w:r w:rsidR="00E32123">
      <w:rPr>
        <w:color w:val="0A3B95"/>
        <w:sz w:val="17"/>
        <w:szCs w:val="17"/>
      </w:rPr>
      <w:t xml:space="preserve">+33 (0)1 46 34 60 60 –  </w:t>
    </w:r>
    <w:hyperlink r:id="rId1">
      <w:r w:rsidR="00E32123">
        <w:rPr>
          <w:color w:val="8A7B60"/>
          <w:sz w:val="17"/>
          <w:szCs w:val="17"/>
          <w:u w:val="single"/>
        </w:rPr>
        <w:t>lesaffre@wellcom.fr</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A72C3" w14:textId="5681CCB5" w:rsidR="008E22DC" w:rsidRDefault="002E7272" w:rsidP="008E22DC">
    <w:pPr>
      <w:pBdr>
        <w:top w:val="nil"/>
        <w:left w:val="nil"/>
        <w:bottom w:val="nil"/>
        <w:right w:val="nil"/>
        <w:between w:val="nil"/>
      </w:pBdr>
      <w:jc w:val="center"/>
      <w:rPr>
        <w:color w:val="000000"/>
      </w:rPr>
    </w:pPr>
    <w:r>
      <w:rPr>
        <w:noProof/>
        <w:lang w:eastAsia="fr-FR"/>
      </w:rPr>
      <w:drawing>
        <wp:anchor distT="0" distB="0" distL="114300" distR="114300" simplePos="0" relativeHeight="251658242" behindDoc="1" locked="0" layoutInCell="1" allowOverlap="1" wp14:anchorId="7190ADC6" wp14:editId="002BAA07">
          <wp:simplePos x="0" y="0"/>
          <wp:positionH relativeFrom="page">
            <wp:posOffset>-1363980</wp:posOffset>
          </wp:positionH>
          <wp:positionV relativeFrom="page">
            <wp:posOffset>6198870</wp:posOffset>
          </wp:positionV>
          <wp:extent cx="3600000" cy="5400000"/>
          <wp:effectExtent l="0" t="0" r="635" b="0"/>
          <wp:wrapNone/>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me_lesaffre.jpg"/>
                  <pic:cNvPicPr/>
                </pic:nvPicPr>
                <pic:blipFill>
                  <a:blip r:embed="rId1">
                    <a:extLst>
                      <a:ext uri="{28A0092B-C50C-407E-A947-70E740481C1C}">
                        <a14:useLocalDpi xmlns:a14="http://schemas.microsoft.com/office/drawing/2010/main" val="0"/>
                      </a:ext>
                    </a:extLst>
                  </a:blip>
                  <a:stretch>
                    <a:fillRect/>
                  </a:stretch>
                </pic:blipFill>
                <pic:spPr>
                  <a:xfrm>
                    <a:off x="0" y="0"/>
                    <a:ext cx="3600000" cy="5400000"/>
                  </a:xfrm>
                  <a:prstGeom prst="rect">
                    <a:avLst/>
                  </a:prstGeom>
                </pic:spPr>
              </pic:pic>
            </a:graphicData>
          </a:graphic>
          <wp14:sizeRelH relativeFrom="margin">
            <wp14:pctWidth>0</wp14:pctWidth>
          </wp14:sizeRelH>
          <wp14:sizeRelV relativeFrom="margin">
            <wp14:pctHeight>0</wp14:pctHeight>
          </wp14:sizeRelV>
        </wp:anchor>
      </w:drawing>
    </w:r>
    <w:r w:rsidR="00467886" w:rsidRPr="00467886">
      <w:rPr>
        <w:color w:val="0A3B95"/>
        <w:sz w:val="17"/>
        <w:szCs w:val="17"/>
        <w:lang w:val="en-US"/>
      </w:rPr>
      <w:t>P</w:t>
    </w:r>
    <w:r w:rsidR="008E22DC" w:rsidRPr="00467886">
      <w:rPr>
        <w:color w:val="0A3B95"/>
        <w:sz w:val="17"/>
        <w:szCs w:val="17"/>
        <w:lang w:val="en-US"/>
      </w:rPr>
      <w:t>ress</w:t>
    </w:r>
    <w:r w:rsidR="00467886" w:rsidRPr="00467886">
      <w:rPr>
        <w:color w:val="0A3B95"/>
        <w:sz w:val="17"/>
        <w:szCs w:val="17"/>
        <w:lang w:val="en-US"/>
      </w:rPr>
      <w:t xml:space="preserve"> contacts</w:t>
    </w:r>
    <w:r w:rsidR="008E22DC" w:rsidRPr="00467886">
      <w:rPr>
        <w:color w:val="0A3B95"/>
        <w:sz w:val="17"/>
        <w:szCs w:val="17"/>
        <w:lang w:val="en-US"/>
      </w:rPr>
      <w:t xml:space="preserve">: Valérie Lassalle </w:t>
    </w:r>
    <w:r w:rsidR="00467886" w:rsidRPr="00467886">
      <w:rPr>
        <w:color w:val="0A3B95"/>
        <w:sz w:val="17"/>
        <w:szCs w:val="17"/>
        <w:lang w:val="en-US"/>
      </w:rPr>
      <w:t>an</w:t>
    </w:r>
    <w:r w:rsidR="00467886">
      <w:rPr>
        <w:color w:val="0A3B95"/>
        <w:sz w:val="17"/>
        <w:szCs w:val="17"/>
        <w:lang w:val="en-US"/>
      </w:rPr>
      <w:t>d</w:t>
    </w:r>
    <w:r w:rsidR="008E22DC" w:rsidRPr="00467886">
      <w:rPr>
        <w:color w:val="0A3B95"/>
        <w:sz w:val="17"/>
        <w:szCs w:val="17"/>
        <w:lang w:val="en-US"/>
      </w:rPr>
      <w:t xml:space="preserve"> </w:t>
    </w:r>
    <w:r w:rsidR="00921647" w:rsidRPr="00467886">
      <w:rPr>
        <w:color w:val="0A3B95"/>
        <w:sz w:val="17"/>
        <w:szCs w:val="17"/>
        <w:lang w:val="en-US"/>
      </w:rPr>
      <w:t xml:space="preserve">Jonathan Boulogne - </w:t>
    </w:r>
    <w:r w:rsidR="008E22DC" w:rsidRPr="00467886">
      <w:rPr>
        <w:color w:val="0A3B95"/>
        <w:sz w:val="17"/>
        <w:szCs w:val="17"/>
        <w:lang w:val="en-US"/>
      </w:rPr>
      <w:t>WELLCOM –T</w:t>
    </w:r>
    <w:r w:rsidR="00467886">
      <w:rPr>
        <w:color w:val="0A3B95"/>
        <w:sz w:val="17"/>
        <w:szCs w:val="17"/>
        <w:lang w:val="en-US"/>
      </w:rPr>
      <w:t>e</w:t>
    </w:r>
    <w:r w:rsidR="008E22DC" w:rsidRPr="00467886">
      <w:rPr>
        <w:color w:val="0A3B95"/>
        <w:sz w:val="17"/>
        <w:szCs w:val="17"/>
        <w:lang w:val="en-US"/>
      </w:rPr>
      <w:t xml:space="preserve">l. </w:t>
    </w:r>
    <w:r w:rsidR="008E22DC">
      <w:rPr>
        <w:color w:val="0A3B95"/>
        <w:sz w:val="17"/>
        <w:szCs w:val="17"/>
      </w:rPr>
      <w:t xml:space="preserve">+33 (0)1 46 34 60 60 –  </w:t>
    </w:r>
    <w:hyperlink r:id="rId2">
      <w:r w:rsidR="008E22DC">
        <w:rPr>
          <w:color w:val="8A7B60"/>
          <w:sz w:val="17"/>
          <w:szCs w:val="17"/>
          <w:u w:val="single"/>
        </w:rPr>
        <w:t>lesaffre@wellcom.fr</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62CD0D" w14:textId="77777777" w:rsidR="00A33161" w:rsidRDefault="00A33161" w:rsidP="00F51D4C">
      <w:r>
        <w:separator/>
      </w:r>
    </w:p>
  </w:footnote>
  <w:footnote w:type="continuationSeparator" w:id="0">
    <w:p w14:paraId="6F0DE3AC" w14:textId="77777777" w:rsidR="00A33161" w:rsidRDefault="00A33161" w:rsidP="00F51D4C">
      <w:r>
        <w:continuationSeparator/>
      </w:r>
    </w:p>
  </w:footnote>
  <w:footnote w:type="continuationNotice" w:id="1">
    <w:p w14:paraId="07592F1F" w14:textId="77777777" w:rsidR="00A33161" w:rsidRDefault="00A3316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684BA" w14:textId="2B01738C" w:rsidR="00AB4B57" w:rsidRDefault="002E5FAC">
    <w:pPr>
      <w:pStyle w:val="En-tte"/>
    </w:pPr>
    <w:r w:rsidRPr="002E5FAC">
      <w:rPr>
        <w:noProof/>
      </w:rPr>
      <w:drawing>
        <wp:anchor distT="0" distB="0" distL="114300" distR="114300" simplePos="0" relativeHeight="251658246" behindDoc="1" locked="0" layoutInCell="1" allowOverlap="1" wp14:anchorId="1A848961" wp14:editId="6B1FBE0D">
          <wp:simplePos x="0" y="0"/>
          <wp:positionH relativeFrom="page">
            <wp:posOffset>1242204</wp:posOffset>
          </wp:positionH>
          <wp:positionV relativeFrom="page">
            <wp:posOffset>215660</wp:posOffset>
          </wp:positionV>
          <wp:extent cx="1004977" cy="603849"/>
          <wp:effectExtent l="0" t="0" r="5080" b="6350"/>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
                    <a:extLst>
                      <a:ext uri="{28A0092B-C50C-407E-A947-70E740481C1C}">
                        <a14:useLocalDpi xmlns:a14="http://schemas.microsoft.com/office/drawing/2010/main" val="0"/>
                      </a:ext>
                    </a:extLst>
                  </a:blip>
                  <a:stretch>
                    <a:fillRect/>
                  </a:stretch>
                </pic:blipFill>
                <pic:spPr>
                  <a:xfrm>
                    <a:off x="0" y="0"/>
                    <a:ext cx="1009890" cy="606801"/>
                  </a:xfrm>
                  <a:prstGeom prst="rect">
                    <a:avLst/>
                  </a:prstGeom>
                </pic:spPr>
              </pic:pic>
            </a:graphicData>
          </a:graphic>
          <wp14:sizeRelH relativeFrom="margin">
            <wp14:pctWidth>0</wp14:pctWidth>
          </wp14:sizeRelH>
          <wp14:sizeRelV relativeFrom="margin">
            <wp14:pctHeight>0</wp14:pctHeight>
          </wp14:sizeRelV>
        </wp:anchor>
      </w:drawing>
    </w:r>
    <w:r w:rsidR="00A81A36">
      <w:rPr>
        <w:noProof/>
        <w:lang w:eastAsia="fr-FR"/>
      </w:rPr>
      <w:drawing>
        <wp:anchor distT="0" distB="0" distL="114300" distR="114300" simplePos="0" relativeHeight="251658243" behindDoc="1" locked="0" layoutInCell="1" allowOverlap="1" wp14:anchorId="77B1790E" wp14:editId="49C88303">
          <wp:simplePos x="0" y="0"/>
          <wp:positionH relativeFrom="page">
            <wp:posOffset>-1364615</wp:posOffset>
          </wp:positionH>
          <wp:positionV relativeFrom="page">
            <wp:posOffset>6200140</wp:posOffset>
          </wp:positionV>
          <wp:extent cx="3600000" cy="5400000"/>
          <wp:effectExtent l="0" t="0" r="635" b="0"/>
          <wp:wrapNone/>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me_lesaffre.jpg"/>
                  <pic:cNvPicPr/>
                </pic:nvPicPr>
                <pic:blipFill>
                  <a:blip r:embed="rId2">
                    <a:extLst>
                      <a:ext uri="{28A0092B-C50C-407E-A947-70E740481C1C}">
                        <a14:useLocalDpi xmlns:a14="http://schemas.microsoft.com/office/drawing/2010/main" val="0"/>
                      </a:ext>
                    </a:extLst>
                  </a:blip>
                  <a:stretch>
                    <a:fillRect/>
                  </a:stretch>
                </pic:blipFill>
                <pic:spPr>
                  <a:xfrm>
                    <a:off x="0" y="0"/>
                    <a:ext cx="3600000" cy="540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5EA69" w14:textId="46E07BAB" w:rsidR="00AB4B57" w:rsidRDefault="00AB4B57">
    <w:pPr>
      <w:pStyle w:val="En-tte"/>
    </w:pPr>
  </w:p>
  <w:p w14:paraId="28CE76A4" w14:textId="342D7802" w:rsidR="00AB4B57" w:rsidRDefault="00505DDB">
    <w:pPr>
      <w:pStyle w:val="En-tte"/>
    </w:pPr>
    <w:r>
      <w:rPr>
        <w:noProof/>
      </w:rPr>
      <w:drawing>
        <wp:anchor distT="0" distB="0" distL="114300" distR="114300" simplePos="0" relativeHeight="251660294" behindDoc="0" locked="0" layoutInCell="1" allowOverlap="1" wp14:anchorId="4F61BA5E" wp14:editId="7FAD7B38">
          <wp:simplePos x="0" y="0"/>
          <wp:positionH relativeFrom="margin">
            <wp:align>left</wp:align>
          </wp:positionH>
          <wp:positionV relativeFrom="paragraph">
            <wp:posOffset>9717</wp:posOffset>
          </wp:positionV>
          <wp:extent cx="1026345" cy="616688"/>
          <wp:effectExtent l="0" t="0" r="2540" b="0"/>
          <wp:wrapNone/>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026345" cy="616688"/>
                  </a:xfrm>
                  <a:prstGeom prst="rect">
                    <a:avLst/>
                  </a:prstGeom>
                </pic:spPr>
              </pic:pic>
            </a:graphicData>
          </a:graphic>
          <wp14:sizeRelH relativeFrom="margin">
            <wp14:pctWidth>0</wp14:pctWidth>
          </wp14:sizeRelH>
          <wp14:sizeRelV relativeFrom="margin">
            <wp14:pctHeight>0</wp14:pctHeight>
          </wp14:sizeRelV>
        </wp:anchor>
      </w:drawing>
    </w:r>
    <w:r w:rsidR="00230783">
      <w:rPr>
        <w:noProof/>
      </w:rPr>
      <w:drawing>
        <wp:anchor distT="0" distB="0" distL="114300" distR="114300" simplePos="0" relativeHeight="251657216" behindDoc="0" locked="0" layoutInCell="1" allowOverlap="1" wp14:anchorId="227ED905" wp14:editId="1707441E">
          <wp:simplePos x="0" y="0"/>
          <wp:positionH relativeFrom="margin">
            <wp:align>left</wp:align>
          </wp:positionH>
          <wp:positionV relativeFrom="paragraph">
            <wp:posOffset>8255</wp:posOffset>
          </wp:positionV>
          <wp:extent cx="7580027" cy="1666141"/>
          <wp:effectExtent l="0" t="0" r="1905" b="0"/>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7580027" cy="1666141"/>
                  </a:xfrm>
                  <a:prstGeom prst="rect">
                    <a:avLst/>
                  </a:prstGeom>
                </pic:spPr>
              </pic:pic>
            </a:graphicData>
          </a:graphic>
          <wp14:sizeRelH relativeFrom="margin">
            <wp14:pctWidth>0</wp14:pctWidth>
          </wp14:sizeRelH>
          <wp14:sizeRelV relativeFrom="margin">
            <wp14:pctHeight>0</wp14:pctHeight>
          </wp14:sizeRelV>
        </wp:anchor>
      </w:drawing>
    </w:r>
  </w:p>
  <w:p w14:paraId="13AA49C6" w14:textId="7CE4468F" w:rsidR="00AB4B57" w:rsidRDefault="00AB4B57">
    <w:pPr>
      <w:pStyle w:val="En-tte"/>
    </w:pPr>
  </w:p>
  <w:p w14:paraId="06DCDC64" w14:textId="52B5FAE3" w:rsidR="00AB4B57" w:rsidRDefault="00AB4B57">
    <w:pPr>
      <w:pStyle w:val="En-tte"/>
    </w:pPr>
  </w:p>
  <w:p w14:paraId="61FFA94A" w14:textId="77777777" w:rsidR="00AB4B57" w:rsidRDefault="00AB4B57">
    <w:pPr>
      <w:pStyle w:val="En-tte"/>
    </w:pPr>
  </w:p>
  <w:p w14:paraId="280E683B" w14:textId="77777777" w:rsidR="00AB4B57" w:rsidRDefault="00AB4B57">
    <w:pPr>
      <w:pStyle w:val="En-tte"/>
    </w:pPr>
  </w:p>
  <w:p w14:paraId="4BC16BEF" w14:textId="2F1F7E14" w:rsidR="00AB4B57" w:rsidRDefault="00AB4B57">
    <w:pPr>
      <w:pStyle w:val="En-tte"/>
    </w:pPr>
  </w:p>
  <w:p w14:paraId="56569B1F" w14:textId="77777777" w:rsidR="00AB4B57" w:rsidRDefault="00AB4B57">
    <w:pPr>
      <w:pStyle w:val="En-tte"/>
    </w:pPr>
  </w:p>
  <w:p w14:paraId="5389D24C" w14:textId="77777777" w:rsidR="00AB4B57" w:rsidRDefault="00AB4B57">
    <w:pPr>
      <w:pStyle w:val="En-tte"/>
    </w:pPr>
  </w:p>
  <w:p w14:paraId="53ADB375" w14:textId="311151DD" w:rsidR="00AB4B57" w:rsidRDefault="00AB4B5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7A477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3202D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59054F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EE434D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906B9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BE48ED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418E8E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BA9D7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22A691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82060C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83B34"/>
    <w:multiLevelType w:val="hybridMultilevel"/>
    <w:tmpl w:val="38D247C4"/>
    <w:lvl w:ilvl="0" w:tplc="B2A01450">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3E61BB0"/>
    <w:multiLevelType w:val="hybridMultilevel"/>
    <w:tmpl w:val="BF0E0564"/>
    <w:lvl w:ilvl="0" w:tplc="26084D9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7C417E3"/>
    <w:multiLevelType w:val="hybridMultilevel"/>
    <w:tmpl w:val="8A96FFFC"/>
    <w:lvl w:ilvl="0" w:tplc="EEE43548">
      <w:start w:val="1"/>
      <w:numFmt w:val="bullet"/>
      <w:lvlText w:val=""/>
      <w:lvlJc w:val="left"/>
      <w:pPr>
        <w:ind w:left="720" w:hanging="360"/>
      </w:pPr>
      <w:rPr>
        <w:rFonts w:ascii="Symbol" w:hAnsi="Symbol" w:hint="default"/>
        <w:color w:val="453D30" w:themeColor="background2" w:themeShade="8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BF25A20"/>
    <w:multiLevelType w:val="hybridMultilevel"/>
    <w:tmpl w:val="679E8E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5556FF1"/>
    <w:multiLevelType w:val="multilevel"/>
    <w:tmpl w:val="96640B32"/>
    <w:lvl w:ilvl="0">
      <w:start w:val="1"/>
      <w:numFmt w:val="none"/>
      <w:suff w:val="nothing"/>
      <w:lvlText w:val="%1"/>
      <w:lvlJc w:val="left"/>
      <w:pPr>
        <w:ind w:left="0" w:firstLine="0"/>
      </w:pPr>
      <w:rPr>
        <w:rFonts w:hint="default"/>
      </w:rPr>
    </w:lvl>
    <w:lvl w:ilvl="1">
      <w:start w:val="1"/>
      <w:numFmt w:val="none"/>
      <w:pStyle w:val="Titre2"/>
      <w:suff w:val="nothing"/>
      <w:lvlText w:val="%1"/>
      <w:lvlJc w:val="left"/>
      <w:pPr>
        <w:ind w:left="0" w:firstLine="0"/>
      </w:pPr>
      <w:rPr>
        <w:rFonts w:hint="default"/>
      </w:rPr>
    </w:lvl>
    <w:lvl w:ilvl="2">
      <w:start w:val="1"/>
      <w:numFmt w:val="decimal"/>
      <w:pStyle w:val="Titre3"/>
      <w:suff w:val="space"/>
      <w:lvlText w:val="%1%3."/>
      <w:lvlJc w:val="left"/>
      <w:pPr>
        <w:ind w:left="0" w:firstLine="0"/>
      </w:pPr>
      <w:rPr>
        <w:rFonts w:hint="default"/>
      </w:rPr>
    </w:lvl>
    <w:lvl w:ilvl="3">
      <w:start w:val="1"/>
      <w:numFmt w:val="decimal"/>
      <w:pStyle w:val="Titre4"/>
      <w:suff w:val="space"/>
      <w:lvlText w:val="%1%3.%4."/>
      <w:lvlJc w:val="left"/>
      <w:pPr>
        <w:ind w:left="0" w:firstLine="0"/>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15" w15:restartNumberingAfterBreak="0">
    <w:nsid w:val="7C0E02E6"/>
    <w:multiLevelType w:val="multilevel"/>
    <w:tmpl w:val="22322D5E"/>
    <w:lvl w:ilvl="0">
      <w:start w:val="1"/>
      <w:numFmt w:val="none"/>
      <w:suff w:val="nothing"/>
      <w:lvlText w:val="%1"/>
      <w:lvlJc w:val="left"/>
      <w:pPr>
        <w:ind w:left="0" w:firstLine="0"/>
      </w:pPr>
      <w:rPr>
        <w:rFonts w:hint="default"/>
      </w:rPr>
    </w:lvl>
    <w:lvl w:ilvl="1">
      <w:start w:val="1"/>
      <w:numFmt w:val="none"/>
      <w:suff w:val="nothing"/>
      <w:lvlText w:val="%2"/>
      <w:lvlJc w:val="left"/>
      <w:pPr>
        <w:ind w:left="0" w:firstLine="0"/>
      </w:pPr>
      <w:rPr>
        <w:rFonts w:hint="default"/>
      </w:rPr>
    </w:lvl>
    <w:lvl w:ilvl="2">
      <w:start w:val="1"/>
      <w:numFmt w:val="decimal"/>
      <w:suff w:val="space"/>
      <w:lvlText w:val="%3."/>
      <w:lvlJc w:val="left"/>
      <w:pPr>
        <w:ind w:left="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0"/>
  </w:num>
  <w:num w:numId="12">
    <w:abstractNumId w:val="14"/>
  </w:num>
  <w:num w:numId="13">
    <w:abstractNumId w:val="15"/>
  </w:num>
  <w:num w:numId="14">
    <w:abstractNumId w:val="11"/>
  </w:num>
  <w:num w:numId="15">
    <w:abstractNumId w:val="12"/>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62D0"/>
    <w:rsid w:val="00023507"/>
    <w:rsid w:val="00023791"/>
    <w:rsid w:val="00025587"/>
    <w:rsid w:val="000337ED"/>
    <w:rsid w:val="00046C77"/>
    <w:rsid w:val="00056D43"/>
    <w:rsid w:val="0005720B"/>
    <w:rsid w:val="00064D08"/>
    <w:rsid w:val="00064FB8"/>
    <w:rsid w:val="00073128"/>
    <w:rsid w:val="00075518"/>
    <w:rsid w:val="00077BAD"/>
    <w:rsid w:val="00081817"/>
    <w:rsid w:val="00097F6C"/>
    <w:rsid w:val="000C711B"/>
    <w:rsid w:val="000D0027"/>
    <w:rsid w:val="000E6E06"/>
    <w:rsid w:val="000F35D4"/>
    <w:rsid w:val="001015FD"/>
    <w:rsid w:val="00121233"/>
    <w:rsid w:val="00125F54"/>
    <w:rsid w:val="00127C70"/>
    <w:rsid w:val="001369E4"/>
    <w:rsid w:val="001371C5"/>
    <w:rsid w:val="001437F3"/>
    <w:rsid w:val="00145C32"/>
    <w:rsid w:val="001504F9"/>
    <w:rsid w:val="00150A91"/>
    <w:rsid w:val="001525AA"/>
    <w:rsid w:val="00152E54"/>
    <w:rsid w:val="0015486C"/>
    <w:rsid w:val="00155C93"/>
    <w:rsid w:val="00161A73"/>
    <w:rsid w:val="00170163"/>
    <w:rsid w:val="00180446"/>
    <w:rsid w:val="00191A69"/>
    <w:rsid w:val="001A3FF1"/>
    <w:rsid w:val="001A47C7"/>
    <w:rsid w:val="001A58DA"/>
    <w:rsid w:val="001B07D6"/>
    <w:rsid w:val="001B7BD8"/>
    <w:rsid w:val="001C6839"/>
    <w:rsid w:val="001D5A6B"/>
    <w:rsid w:val="001D6717"/>
    <w:rsid w:val="001D7EFA"/>
    <w:rsid w:val="001E6AB6"/>
    <w:rsid w:val="001F2C4E"/>
    <w:rsid w:val="001F53A9"/>
    <w:rsid w:val="002019AB"/>
    <w:rsid w:val="00202933"/>
    <w:rsid w:val="00205F49"/>
    <w:rsid w:val="0022116F"/>
    <w:rsid w:val="0022180D"/>
    <w:rsid w:val="002245FC"/>
    <w:rsid w:val="00226D95"/>
    <w:rsid w:val="00230783"/>
    <w:rsid w:val="00244594"/>
    <w:rsid w:val="00252CAC"/>
    <w:rsid w:val="002542F0"/>
    <w:rsid w:val="00255B22"/>
    <w:rsid w:val="00265D69"/>
    <w:rsid w:val="002704E1"/>
    <w:rsid w:val="00272435"/>
    <w:rsid w:val="00280BEA"/>
    <w:rsid w:val="00286BBA"/>
    <w:rsid w:val="002A00C7"/>
    <w:rsid w:val="002A0A0C"/>
    <w:rsid w:val="002A4AE0"/>
    <w:rsid w:val="002B133D"/>
    <w:rsid w:val="002B4C99"/>
    <w:rsid w:val="002C1C65"/>
    <w:rsid w:val="002C1D1A"/>
    <w:rsid w:val="002C4142"/>
    <w:rsid w:val="002C490D"/>
    <w:rsid w:val="002E5FAC"/>
    <w:rsid w:val="002E63F4"/>
    <w:rsid w:val="002E7272"/>
    <w:rsid w:val="00300BF6"/>
    <w:rsid w:val="00316A36"/>
    <w:rsid w:val="0033021B"/>
    <w:rsid w:val="003337F0"/>
    <w:rsid w:val="00333ACC"/>
    <w:rsid w:val="0034110E"/>
    <w:rsid w:val="003509B3"/>
    <w:rsid w:val="00370C34"/>
    <w:rsid w:val="00370CC5"/>
    <w:rsid w:val="0038163C"/>
    <w:rsid w:val="00383CA0"/>
    <w:rsid w:val="00386042"/>
    <w:rsid w:val="00390F25"/>
    <w:rsid w:val="003A35A1"/>
    <w:rsid w:val="003A714F"/>
    <w:rsid w:val="003A743C"/>
    <w:rsid w:val="003B2D4B"/>
    <w:rsid w:val="003B4EA4"/>
    <w:rsid w:val="003B74BE"/>
    <w:rsid w:val="003C03B4"/>
    <w:rsid w:val="003C7C34"/>
    <w:rsid w:val="003D28DE"/>
    <w:rsid w:val="003D678F"/>
    <w:rsid w:val="003D6C35"/>
    <w:rsid w:val="003D7257"/>
    <w:rsid w:val="003E3344"/>
    <w:rsid w:val="003F6851"/>
    <w:rsid w:val="00400AEA"/>
    <w:rsid w:val="00401481"/>
    <w:rsid w:val="00402A19"/>
    <w:rsid w:val="00413099"/>
    <w:rsid w:val="00424870"/>
    <w:rsid w:val="00437320"/>
    <w:rsid w:val="00437597"/>
    <w:rsid w:val="00437E75"/>
    <w:rsid w:val="004400DB"/>
    <w:rsid w:val="00442A62"/>
    <w:rsid w:val="004509DF"/>
    <w:rsid w:val="00453F84"/>
    <w:rsid w:val="00460151"/>
    <w:rsid w:val="00460D57"/>
    <w:rsid w:val="004621B5"/>
    <w:rsid w:val="004630BA"/>
    <w:rsid w:val="00467886"/>
    <w:rsid w:val="00472525"/>
    <w:rsid w:val="004764F9"/>
    <w:rsid w:val="0048124D"/>
    <w:rsid w:val="00481822"/>
    <w:rsid w:val="00492C95"/>
    <w:rsid w:val="004A048A"/>
    <w:rsid w:val="004A073F"/>
    <w:rsid w:val="004A11B2"/>
    <w:rsid w:val="004A3944"/>
    <w:rsid w:val="004B039F"/>
    <w:rsid w:val="004B51C9"/>
    <w:rsid w:val="004B7440"/>
    <w:rsid w:val="004C5DDF"/>
    <w:rsid w:val="004D218D"/>
    <w:rsid w:val="004D7497"/>
    <w:rsid w:val="004E5AB8"/>
    <w:rsid w:val="00503071"/>
    <w:rsid w:val="00504E65"/>
    <w:rsid w:val="00505DDB"/>
    <w:rsid w:val="00512E9D"/>
    <w:rsid w:val="00520269"/>
    <w:rsid w:val="005232F9"/>
    <w:rsid w:val="00536204"/>
    <w:rsid w:val="00536AF6"/>
    <w:rsid w:val="00550AF2"/>
    <w:rsid w:val="00557D0E"/>
    <w:rsid w:val="0056189E"/>
    <w:rsid w:val="00565BB2"/>
    <w:rsid w:val="0056605C"/>
    <w:rsid w:val="00575317"/>
    <w:rsid w:val="005B2FE6"/>
    <w:rsid w:val="005B6CA4"/>
    <w:rsid w:val="005C44AF"/>
    <w:rsid w:val="005C4C04"/>
    <w:rsid w:val="005D4307"/>
    <w:rsid w:val="005D6A51"/>
    <w:rsid w:val="005E320B"/>
    <w:rsid w:val="005E3C3B"/>
    <w:rsid w:val="005E58A6"/>
    <w:rsid w:val="005E6062"/>
    <w:rsid w:val="005F3954"/>
    <w:rsid w:val="005F7BC6"/>
    <w:rsid w:val="00606991"/>
    <w:rsid w:val="006143AC"/>
    <w:rsid w:val="006170F9"/>
    <w:rsid w:val="00626F38"/>
    <w:rsid w:val="00634D79"/>
    <w:rsid w:val="00642E1B"/>
    <w:rsid w:val="00645E81"/>
    <w:rsid w:val="00654E62"/>
    <w:rsid w:val="00655AE4"/>
    <w:rsid w:val="00657AD5"/>
    <w:rsid w:val="0066684E"/>
    <w:rsid w:val="00681811"/>
    <w:rsid w:val="006B108E"/>
    <w:rsid w:val="006C0F9F"/>
    <w:rsid w:val="006C296F"/>
    <w:rsid w:val="006D1C8D"/>
    <w:rsid w:val="006D4F60"/>
    <w:rsid w:val="006E04EA"/>
    <w:rsid w:val="006E2E93"/>
    <w:rsid w:val="006E60F7"/>
    <w:rsid w:val="006F1453"/>
    <w:rsid w:val="006F1D58"/>
    <w:rsid w:val="006F51B5"/>
    <w:rsid w:val="006F538E"/>
    <w:rsid w:val="00701BD4"/>
    <w:rsid w:val="00703E69"/>
    <w:rsid w:val="00706924"/>
    <w:rsid w:val="00713A79"/>
    <w:rsid w:val="007157E1"/>
    <w:rsid w:val="00717852"/>
    <w:rsid w:val="007251D0"/>
    <w:rsid w:val="00736697"/>
    <w:rsid w:val="007425FF"/>
    <w:rsid w:val="00742640"/>
    <w:rsid w:val="007543DA"/>
    <w:rsid w:val="00756AAF"/>
    <w:rsid w:val="007602A0"/>
    <w:rsid w:val="00764B89"/>
    <w:rsid w:val="00766AC3"/>
    <w:rsid w:val="00782268"/>
    <w:rsid w:val="007A2447"/>
    <w:rsid w:val="007A3F21"/>
    <w:rsid w:val="007A79DB"/>
    <w:rsid w:val="007B2BB8"/>
    <w:rsid w:val="007B75F6"/>
    <w:rsid w:val="007C05F5"/>
    <w:rsid w:val="007C1BA6"/>
    <w:rsid w:val="007C2132"/>
    <w:rsid w:val="007D42FF"/>
    <w:rsid w:val="007D6CC2"/>
    <w:rsid w:val="007F2791"/>
    <w:rsid w:val="007F49DC"/>
    <w:rsid w:val="007F503A"/>
    <w:rsid w:val="007F7957"/>
    <w:rsid w:val="007F7E7E"/>
    <w:rsid w:val="00811BCE"/>
    <w:rsid w:val="00820FB2"/>
    <w:rsid w:val="0083142C"/>
    <w:rsid w:val="0083254C"/>
    <w:rsid w:val="00837891"/>
    <w:rsid w:val="00841613"/>
    <w:rsid w:val="008423A9"/>
    <w:rsid w:val="0084410B"/>
    <w:rsid w:val="0085510E"/>
    <w:rsid w:val="00857569"/>
    <w:rsid w:val="00857E19"/>
    <w:rsid w:val="00866042"/>
    <w:rsid w:val="00874DBE"/>
    <w:rsid w:val="00891EEF"/>
    <w:rsid w:val="00892A56"/>
    <w:rsid w:val="00897F70"/>
    <w:rsid w:val="00897FF7"/>
    <w:rsid w:val="008A183E"/>
    <w:rsid w:val="008A2179"/>
    <w:rsid w:val="008A2DDB"/>
    <w:rsid w:val="008A3087"/>
    <w:rsid w:val="008B44E2"/>
    <w:rsid w:val="008B6DE7"/>
    <w:rsid w:val="008D16E9"/>
    <w:rsid w:val="008D359B"/>
    <w:rsid w:val="008E127F"/>
    <w:rsid w:val="008E217A"/>
    <w:rsid w:val="008E22DC"/>
    <w:rsid w:val="008F3661"/>
    <w:rsid w:val="008F50FA"/>
    <w:rsid w:val="00914869"/>
    <w:rsid w:val="009167A4"/>
    <w:rsid w:val="00921647"/>
    <w:rsid w:val="0094103C"/>
    <w:rsid w:val="00941B0C"/>
    <w:rsid w:val="00943272"/>
    <w:rsid w:val="0096226C"/>
    <w:rsid w:val="00962526"/>
    <w:rsid w:val="00963C4D"/>
    <w:rsid w:val="00963CA3"/>
    <w:rsid w:val="00971591"/>
    <w:rsid w:val="009764FA"/>
    <w:rsid w:val="00977E8F"/>
    <w:rsid w:val="00983637"/>
    <w:rsid w:val="00985525"/>
    <w:rsid w:val="00985DA0"/>
    <w:rsid w:val="009862D0"/>
    <w:rsid w:val="009A005D"/>
    <w:rsid w:val="009A218B"/>
    <w:rsid w:val="009A24D8"/>
    <w:rsid w:val="009C4C85"/>
    <w:rsid w:val="009C7A8C"/>
    <w:rsid w:val="009D4B4F"/>
    <w:rsid w:val="009F1DA5"/>
    <w:rsid w:val="00A036DC"/>
    <w:rsid w:val="00A153E8"/>
    <w:rsid w:val="00A174BC"/>
    <w:rsid w:val="00A227E6"/>
    <w:rsid w:val="00A3277A"/>
    <w:rsid w:val="00A33161"/>
    <w:rsid w:val="00A343AA"/>
    <w:rsid w:val="00A37EA5"/>
    <w:rsid w:val="00A4415D"/>
    <w:rsid w:val="00A53B50"/>
    <w:rsid w:val="00A548E0"/>
    <w:rsid w:val="00A55E7D"/>
    <w:rsid w:val="00A676D0"/>
    <w:rsid w:val="00A77F94"/>
    <w:rsid w:val="00A8100F"/>
    <w:rsid w:val="00A81A36"/>
    <w:rsid w:val="00A82DE6"/>
    <w:rsid w:val="00A91D54"/>
    <w:rsid w:val="00AB4983"/>
    <w:rsid w:val="00AB4B57"/>
    <w:rsid w:val="00AC02FB"/>
    <w:rsid w:val="00AD0C53"/>
    <w:rsid w:val="00AD0FA4"/>
    <w:rsid w:val="00AD64D8"/>
    <w:rsid w:val="00AE6C59"/>
    <w:rsid w:val="00AF3137"/>
    <w:rsid w:val="00AF4374"/>
    <w:rsid w:val="00B01B62"/>
    <w:rsid w:val="00B048CB"/>
    <w:rsid w:val="00B15590"/>
    <w:rsid w:val="00B20CB8"/>
    <w:rsid w:val="00B35366"/>
    <w:rsid w:val="00B40CDF"/>
    <w:rsid w:val="00B411BE"/>
    <w:rsid w:val="00B44E60"/>
    <w:rsid w:val="00B460E6"/>
    <w:rsid w:val="00B54C2D"/>
    <w:rsid w:val="00B56DAB"/>
    <w:rsid w:val="00B57222"/>
    <w:rsid w:val="00B66312"/>
    <w:rsid w:val="00B973E1"/>
    <w:rsid w:val="00BC5A49"/>
    <w:rsid w:val="00BD19D1"/>
    <w:rsid w:val="00BD1D72"/>
    <w:rsid w:val="00BD3F14"/>
    <w:rsid w:val="00BD616B"/>
    <w:rsid w:val="00BE0104"/>
    <w:rsid w:val="00BE1E20"/>
    <w:rsid w:val="00BE6739"/>
    <w:rsid w:val="00BF46C4"/>
    <w:rsid w:val="00C13995"/>
    <w:rsid w:val="00C165C5"/>
    <w:rsid w:val="00C1708E"/>
    <w:rsid w:val="00C26B1A"/>
    <w:rsid w:val="00C27E5D"/>
    <w:rsid w:val="00C30949"/>
    <w:rsid w:val="00C30B77"/>
    <w:rsid w:val="00C30BD7"/>
    <w:rsid w:val="00C40734"/>
    <w:rsid w:val="00C505E7"/>
    <w:rsid w:val="00C5097A"/>
    <w:rsid w:val="00C56EC3"/>
    <w:rsid w:val="00C655E5"/>
    <w:rsid w:val="00C66D0C"/>
    <w:rsid w:val="00C82147"/>
    <w:rsid w:val="00C85B26"/>
    <w:rsid w:val="00C97B5D"/>
    <w:rsid w:val="00CD3EA1"/>
    <w:rsid w:val="00CD61CA"/>
    <w:rsid w:val="00CD7997"/>
    <w:rsid w:val="00CE2506"/>
    <w:rsid w:val="00CE5236"/>
    <w:rsid w:val="00CF285B"/>
    <w:rsid w:val="00D136C3"/>
    <w:rsid w:val="00D2154C"/>
    <w:rsid w:val="00D3443A"/>
    <w:rsid w:val="00D52D8F"/>
    <w:rsid w:val="00D534A9"/>
    <w:rsid w:val="00D53F4D"/>
    <w:rsid w:val="00D54F3D"/>
    <w:rsid w:val="00D62BB5"/>
    <w:rsid w:val="00D652EA"/>
    <w:rsid w:val="00D663BE"/>
    <w:rsid w:val="00D66D77"/>
    <w:rsid w:val="00D73423"/>
    <w:rsid w:val="00D73C18"/>
    <w:rsid w:val="00D74690"/>
    <w:rsid w:val="00D74FBF"/>
    <w:rsid w:val="00D9443F"/>
    <w:rsid w:val="00D97DE8"/>
    <w:rsid w:val="00DA1E08"/>
    <w:rsid w:val="00DA4251"/>
    <w:rsid w:val="00DA652A"/>
    <w:rsid w:val="00DB2103"/>
    <w:rsid w:val="00DB3CFE"/>
    <w:rsid w:val="00DC62E4"/>
    <w:rsid w:val="00DD3642"/>
    <w:rsid w:val="00DD4738"/>
    <w:rsid w:val="00DE04C0"/>
    <w:rsid w:val="00DE129B"/>
    <w:rsid w:val="00DE47FC"/>
    <w:rsid w:val="00DE5DB1"/>
    <w:rsid w:val="00DF5EA1"/>
    <w:rsid w:val="00DF66AA"/>
    <w:rsid w:val="00E12A5D"/>
    <w:rsid w:val="00E136BB"/>
    <w:rsid w:val="00E14ED6"/>
    <w:rsid w:val="00E16C04"/>
    <w:rsid w:val="00E16D09"/>
    <w:rsid w:val="00E213D4"/>
    <w:rsid w:val="00E24880"/>
    <w:rsid w:val="00E32123"/>
    <w:rsid w:val="00E34CFC"/>
    <w:rsid w:val="00E371E2"/>
    <w:rsid w:val="00E4206F"/>
    <w:rsid w:val="00E42311"/>
    <w:rsid w:val="00E4560E"/>
    <w:rsid w:val="00E516DF"/>
    <w:rsid w:val="00E63A34"/>
    <w:rsid w:val="00E71AB7"/>
    <w:rsid w:val="00E73D4C"/>
    <w:rsid w:val="00E91F39"/>
    <w:rsid w:val="00E96B5D"/>
    <w:rsid w:val="00EB38D8"/>
    <w:rsid w:val="00EC4526"/>
    <w:rsid w:val="00EE11D5"/>
    <w:rsid w:val="00F10E0F"/>
    <w:rsid w:val="00F20B6C"/>
    <w:rsid w:val="00F40989"/>
    <w:rsid w:val="00F42CE8"/>
    <w:rsid w:val="00F44B3C"/>
    <w:rsid w:val="00F46B42"/>
    <w:rsid w:val="00F517AF"/>
    <w:rsid w:val="00F51D4C"/>
    <w:rsid w:val="00F67845"/>
    <w:rsid w:val="00F726B2"/>
    <w:rsid w:val="00F72809"/>
    <w:rsid w:val="00F746B4"/>
    <w:rsid w:val="00F85B8D"/>
    <w:rsid w:val="00F9791C"/>
    <w:rsid w:val="00FA1E79"/>
    <w:rsid w:val="00FC0B8C"/>
    <w:rsid w:val="00FD5261"/>
    <w:rsid w:val="00FD54F7"/>
    <w:rsid w:val="00FF5896"/>
    <w:rsid w:val="00FF79D4"/>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A929A3"/>
  <w15:docId w15:val="{86A7282E-66D6-4989-BB49-9DD96D775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8"/>
        <w:szCs w:val="18"/>
        <w:lang w:val="fr-FR" w:eastAsia="en-US" w:bidi="ar-SA"/>
      </w:rPr>
    </w:rPrDefault>
    <w:pPrDefault>
      <w:pPr>
        <w:spacing w:line="250" w:lineRule="atLeast"/>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unhideWhenUsed="1"/>
    <w:lsdException w:name="envelope return" w:unhideWhenUsed="1" w:qFormat="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2123"/>
    <w:pPr>
      <w:spacing w:line="280" w:lineRule="atLeast"/>
    </w:pPr>
    <w:rPr>
      <w:sz w:val="20"/>
    </w:rPr>
  </w:style>
  <w:style w:type="paragraph" w:styleId="Titre1">
    <w:name w:val="heading 1"/>
    <w:basedOn w:val="Normal"/>
    <w:next w:val="Normal"/>
    <w:link w:val="Titre1Car"/>
    <w:uiPriority w:val="9"/>
    <w:rsid w:val="00983637"/>
    <w:pPr>
      <w:keepNext/>
      <w:keepLines/>
      <w:spacing w:line="320" w:lineRule="atLeast"/>
      <w:outlineLvl w:val="0"/>
    </w:pPr>
    <w:rPr>
      <w:rFonts w:asciiTheme="majorHAnsi" w:eastAsiaTheme="majorEastAsia" w:hAnsiTheme="majorHAnsi" w:cstheme="majorBidi"/>
      <w:bCs/>
      <w:color w:val="0A3B95" w:themeColor="text2"/>
      <w:sz w:val="32"/>
      <w:szCs w:val="28"/>
    </w:rPr>
  </w:style>
  <w:style w:type="paragraph" w:styleId="Titre2">
    <w:name w:val="heading 2"/>
    <w:basedOn w:val="Normal"/>
    <w:next w:val="Normal"/>
    <w:link w:val="Titre2Car"/>
    <w:uiPriority w:val="9"/>
    <w:semiHidden/>
    <w:rsid w:val="00FA1E79"/>
    <w:pPr>
      <w:keepNext/>
      <w:keepLines/>
      <w:numPr>
        <w:ilvl w:val="1"/>
        <w:numId w:val="12"/>
      </w:numPr>
      <w:spacing w:before="300" w:line="220" w:lineRule="atLeast"/>
      <w:outlineLvl w:val="1"/>
    </w:pPr>
    <w:rPr>
      <w:rFonts w:asciiTheme="majorHAnsi" w:eastAsiaTheme="majorEastAsia" w:hAnsiTheme="majorHAnsi" w:cstheme="majorBidi"/>
      <w:b/>
      <w:bCs/>
      <w:sz w:val="22"/>
    </w:rPr>
  </w:style>
  <w:style w:type="paragraph" w:styleId="Titre3">
    <w:name w:val="heading 3"/>
    <w:basedOn w:val="Normal"/>
    <w:next w:val="Normal"/>
    <w:link w:val="Titre3Car"/>
    <w:uiPriority w:val="9"/>
    <w:semiHidden/>
    <w:qFormat/>
    <w:rsid w:val="00FA1E79"/>
    <w:pPr>
      <w:keepNext/>
      <w:keepLines/>
      <w:numPr>
        <w:ilvl w:val="2"/>
        <w:numId w:val="12"/>
      </w:numPr>
      <w:spacing w:before="160" w:after="60" w:line="220" w:lineRule="atLeast"/>
      <w:outlineLvl w:val="2"/>
    </w:pPr>
    <w:rPr>
      <w:rFonts w:asciiTheme="majorHAnsi" w:eastAsiaTheme="majorEastAsia" w:hAnsiTheme="majorHAnsi" w:cstheme="majorBidi"/>
      <w:b/>
      <w:bCs/>
    </w:rPr>
  </w:style>
  <w:style w:type="paragraph" w:styleId="Titre4">
    <w:name w:val="heading 4"/>
    <w:basedOn w:val="Normal"/>
    <w:next w:val="Normal"/>
    <w:link w:val="Titre4Car"/>
    <w:uiPriority w:val="9"/>
    <w:semiHidden/>
    <w:qFormat/>
    <w:rsid w:val="00FA1E79"/>
    <w:pPr>
      <w:keepNext/>
      <w:keepLines/>
      <w:numPr>
        <w:ilvl w:val="3"/>
        <w:numId w:val="12"/>
      </w:numPr>
      <w:spacing w:before="160" w:after="60" w:line="260" w:lineRule="atLeast"/>
      <w:outlineLvl w:val="3"/>
    </w:pPr>
    <w:rPr>
      <w:rFonts w:asciiTheme="majorHAnsi" w:eastAsiaTheme="majorEastAsia" w:hAnsiTheme="majorHAnsi" w:cstheme="majorBidi"/>
      <w:b/>
      <w:bCs/>
      <w:iCs/>
    </w:rPr>
  </w:style>
  <w:style w:type="paragraph" w:styleId="Titre5">
    <w:name w:val="heading 5"/>
    <w:basedOn w:val="Normal"/>
    <w:next w:val="Normal"/>
    <w:link w:val="Titre5Car"/>
    <w:uiPriority w:val="9"/>
    <w:semiHidden/>
    <w:qFormat/>
    <w:rsid w:val="00FA1E79"/>
    <w:pPr>
      <w:keepNext/>
      <w:keepLines/>
      <w:numPr>
        <w:ilvl w:val="4"/>
        <w:numId w:val="12"/>
      </w:numPr>
      <w:spacing w:before="200" w:line="260" w:lineRule="atLeast"/>
      <w:outlineLvl w:val="4"/>
    </w:pPr>
    <w:rPr>
      <w:rFonts w:asciiTheme="majorHAnsi" w:eastAsiaTheme="majorEastAsia" w:hAnsiTheme="majorHAnsi" w:cstheme="majorBidi"/>
      <w:color w:val="051D4A" w:themeColor="accent1" w:themeShade="7F"/>
    </w:rPr>
  </w:style>
  <w:style w:type="paragraph" w:styleId="Titre6">
    <w:name w:val="heading 6"/>
    <w:basedOn w:val="Normal"/>
    <w:next w:val="Normal"/>
    <w:link w:val="Titre6Car"/>
    <w:uiPriority w:val="9"/>
    <w:semiHidden/>
    <w:qFormat/>
    <w:rsid w:val="00FA1E79"/>
    <w:pPr>
      <w:keepNext/>
      <w:keepLines/>
      <w:numPr>
        <w:ilvl w:val="5"/>
        <w:numId w:val="12"/>
      </w:numPr>
      <w:spacing w:before="200" w:line="260" w:lineRule="atLeast"/>
      <w:outlineLvl w:val="5"/>
    </w:pPr>
    <w:rPr>
      <w:rFonts w:asciiTheme="majorHAnsi" w:eastAsiaTheme="majorEastAsia" w:hAnsiTheme="majorHAnsi" w:cstheme="majorBidi"/>
      <w:i/>
      <w:iCs/>
      <w:color w:val="051D4A" w:themeColor="accent1" w:themeShade="7F"/>
    </w:rPr>
  </w:style>
  <w:style w:type="paragraph" w:styleId="Titre7">
    <w:name w:val="heading 7"/>
    <w:basedOn w:val="Normal"/>
    <w:next w:val="Normal"/>
    <w:link w:val="Titre7Car"/>
    <w:uiPriority w:val="9"/>
    <w:semiHidden/>
    <w:qFormat/>
    <w:rsid w:val="00FA1E79"/>
    <w:pPr>
      <w:keepNext/>
      <w:keepLines/>
      <w:numPr>
        <w:ilvl w:val="6"/>
        <w:numId w:val="12"/>
      </w:numPr>
      <w:spacing w:before="200" w:line="260" w:lineRule="atLeast"/>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qFormat/>
    <w:rsid w:val="00FA1E79"/>
    <w:pPr>
      <w:keepNext/>
      <w:keepLines/>
      <w:numPr>
        <w:ilvl w:val="7"/>
        <w:numId w:val="12"/>
      </w:numPr>
      <w:spacing w:before="200" w:line="260" w:lineRule="atLeast"/>
      <w:outlineLvl w:val="7"/>
    </w:pPr>
    <w:rPr>
      <w:rFonts w:asciiTheme="majorHAnsi" w:eastAsiaTheme="majorEastAsia" w:hAnsiTheme="majorHAnsi" w:cstheme="majorBidi"/>
      <w:color w:val="404040" w:themeColor="text1" w:themeTint="BF"/>
    </w:rPr>
  </w:style>
  <w:style w:type="paragraph" w:styleId="Titre9">
    <w:name w:val="heading 9"/>
    <w:basedOn w:val="Normal"/>
    <w:next w:val="Normal"/>
    <w:link w:val="Titre9Car"/>
    <w:uiPriority w:val="9"/>
    <w:semiHidden/>
    <w:qFormat/>
    <w:rsid w:val="00FA1E79"/>
    <w:pPr>
      <w:keepNext/>
      <w:keepLines/>
      <w:numPr>
        <w:ilvl w:val="8"/>
        <w:numId w:val="12"/>
      </w:numPr>
      <w:spacing w:before="200" w:line="260" w:lineRule="atLeast"/>
      <w:outlineLvl w:val="8"/>
    </w:pPr>
    <w:rPr>
      <w:rFonts w:asciiTheme="majorHAnsi" w:eastAsiaTheme="majorEastAsia" w:hAnsiTheme="majorHAnsi" w:cstheme="majorBidi"/>
      <w:i/>
      <w:iCs/>
      <w:color w:val="404040"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link w:val="En-tteCar"/>
    <w:uiPriority w:val="99"/>
    <w:unhideWhenUsed/>
    <w:rsid w:val="005B6CA4"/>
    <w:pPr>
      <w:spacing w:line="270" w:lineRule="exact"/>
    </w:pPr>
    <w:rPr>
      <w:sz w:val="20"/>
    </w:rPr>
  </w:style>
  <w:style w:type="character" w:customStyle="1" w:styleId="En-tteCar">
    <w:name w:val="En-tête Car"/>
    <w:basedOn w:val="Policepardfaut"/>
    <w:link w:val="En-tte"/>
    <w:uiPriority w:val="99"/>
    <w:rsid w:val="005B6CA4"/>
    <w:rPr>
      <w:sz w:val="20"/>
    </w:rPr>
  </w:style>
  <w:style w:type="paragraph" w:styleId="Pieddepage">
    <w:name w:val="footer"/>
    <w:link w:val="PieddepageCar"/>
    <w:uiPriority w:val="99"/>
    <w:unhideWhenUsed/>
    <w:rsid w:val="005B6CA4"/>
    <w:pPr>
      <w:spacing w:line="240" w:lineRule="exact"/>
    </w:pPr>
    <w:rPr>
      <w:sz w:val="20"/>
    </w:rPr>
  </w:style>
  <w:style w:type="character" w:customStyle="1" w:styleId="PieddepageCar">
    <w:name w:val="Pied de page Car"/>
    <w:basedOn w:val="Policepardfaut"/>
    <w:link w:val="Pieddepage"/>
    <w:uiPriority w:val="99"/>
    <w:rsid w:val="005B6CA4"/>
    <w:rPr>
      <w:sz w:val="20"/>
    </w:rPr>
  </w:style>
  <w:style w:type="paragraph" w:styleId="Textedebulles">
    <w:name w:val="Balloon Text"/>
    <w:basedOn w:val="Normal"/>
    <w:link w:val="TextedebullesCar"/>
    <w:uiPriority w:val="99"/>
    <w:semiHidden/>
    <w:unhideWhenUsed/>
    <w:rsid w:val="006B108E"/>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B108E"/>
    <w:rPr>
      <w:rFonts w:ascii="Tahoma" w:hAnsi="Tahoma" w:cs="Tahoma"/>
      <w:sz w:val="16"/>
      <w:szCs w:val="16"/>
    </w:rPr>
  </w:style>
  <w:style w:type="table" w:styleId="Grilledutableau">
    <w:name w:val="Table Grid"/>
    <w:basedOn w:val="TableauNormal"/>
    <w:uiPriority w:val="59"/>
    <w:rsid w:val="009625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Paragraphedeliste">
    <w:name w:val="List Paragraph"/>
    <w:basedOn w:val="Normal"/>
    <w:uiPriority w:val="34"/>
    <w:qFormat/>
    <w:rsid w:val="00FA1E79"/>
    <w:pPr>
      <w:ind w:left="720"/>
      <w:contextualSpacing/>
    </w:pPr>
  </w:style>
  <w:style w:type="character" w:customStyle="1" w:styleId="Titre1Car">
    <w:name w:val="Titre 1 Car"/>
    <w:basedOn w:val="Policepardfaut"/>
    <w:link w:val="Titre1"/>
    <w:uiPriority w:val="9"/>
    <w:rsid w:val="00983637"/>
    <w:rPr>
      <w:rFonts w:asciiTheme="majorHAnsi" w:eastAsiaTheme="majorEastAsia" w:hAnsiTheme="majorHAnsi" w:cstheme="majorBidi"/>
      <w:bCs/>
      <w:color w:val="0A3B95" w:themeColor="text2"/>
      <w:sz w:val="32"/>
      <w:szCs w:val="28"/>
    </w:rPr>
  </w:style>
  <w:style w:type="character" w:customStyle="1" w:styleId="Titre2Car">
    <w:name w:val="Titre 2 Car"/>
    <w:basedOn w:val="Policepardfaut"/>
    <w:link w:val="Titre2"/>
    <w:uiPriority w:val="9"/>
    <w:semiHidden/>
    <w:rsid w:val="00962526"/>
    <w:rPr>
      <w:rFonts w:asciiTheme="majorHAnsi" w:eastAsiaTheme="majorEastAsia" w:hAnsiTheme="majorHAnsi" w:cstheme="majorBidi"/>
      <w:b/>
      <w:bCs/>
    </w:rPr>
  </w:style>
  <w:style w:type="character" w:customStyle="1" w:styleId="Titre3Car">
    <w:name w:val="Titre 3 Car"/>
    <w:basedOn w:val="Policepardfaut"/>
    <w:link w:val="Titre3"/>
    <w:uiPriority w:val="9"/>
    <w:semiHidden/>
    <w:rsid w:val="00962526"/>
    <w:rPr>
      <w:rFonts w:asciiTheme="majorHAnsi" w:eastAsiaTheme="majorEastAsia" w:hAnsiTheme="majorHAnsi" w:cstheme="majorBidi"/>
      <w:b/>
      <w:bCs/>
      <w:sz w:val="18"/>
      <w:szCs w:val="18"/>
    </w:rPr>
  </w:style>
  <w:style w:type="character" w:customStyle="1" w:styleId="Titre4Car">
    <w:name w:val="Titre 4 Car"/>
    <w:basedOn w:val="Policepardfaut"/>
    <w:link w:val="Titre4"/>
    <w:uiPriority w:val="9"/>
    <w:semiHidden/>
    <w:rsid w:val="00962526"/>
    <w:rPr>
      <w:rFonts w:asciiTheme="majorHAnsi" w:eastAsiaTheme="majorEastAsia" w:hAnsiTheme="majorHAnsi" w:cstheme="majorBidi"/>
      <w:b/>
      <w:bCs/>
      <w:iCs/>
      <w:sz w:val="18"/>
      <w:szCs w:val="18"/>
    </w:rPr>
  </w:style>
  <w:style w:type="character" w:customStyle="1" w:styleId="Titre5Car">
    <w:name w:val="Titre 5 Car"/>
    <w:basedOn w:val="Policepardfaut"/>
    <w:link w:val="Titre5"/>
    <w:uiPriority w:val="9"/>
    <w:semiHidden/>
    <w:rsid w:val="00FA1E79"/>
    <w:rPr>
      <w:rFonts w:asciiTheme="majorHAnsi" w:eastAsiaTheme="majorEastAsia" w:hAnsiTheme="majorHAnsi" w:cstheme="majorBidi"/>
      <w:color w:val="051D4A" w:themeColor="accent1" w:themeShade="7F"/>
      <w:sz w:val="18"/>
      <w:szCs w:val="18"/>
    </w:rPr>
  </w:style>
  <w:style w:type="character" w:customStyle="1" w:styleId="Titre6Car">
    <w:name w:val="Titre 6 Car"/>
    <w:basedOn w:val="Policepardfaut"/>
    <w:link w:val="Titre6"/>
    <w:uiPriority w:val="9"/>
    <w:semiHidden/>
    <w:rsid w:val="00FA1E79"/>
    <w:rPr>
      <w:rFonts w:asciiTheme="majorHAnsi" w:eastAsiaTheme="majorEastAsia" w:hAnsiTheme="majorHAnsi" w:cstheme="majorBidi"/>
      <w:i/>
      <w:iCs/>
      <w:color w:val="051D4A" w:themeColor="accent1" w:themeShade="7F"/>
      <w:sz w:val="18"/>
      <w:szCs w:val="18"/>
    </w:rPr>
  </w:style>
  <w:style w:type="character" w:customStyle="1" w:styleId="Titre7Car">
    <w:name w:val="Titre 7 Car"/>
    <w:basedOn w:val="Policepardfaut"/>
    <w:link w:val="Titre7"/>
    <w:uiPriority w:val="9"/>
    <w:semiHidden/>
    <w:rsid w:val="00FA1E79"/>
    <w:rPr>
      <w:rFonts w:asciiTheme="majorHAnsi" w:eastAsiaTheme="majorEastAsia" w:hAnsiTheme="majorHAnsi" w:cstheme="majorBidi"/>
      <w:i/>
      <w:iCs/>
      <w:color w:val="404040" w:themeColor="text1" w:themeTint="BF"/>
      <w:sz w:val="18"/>
      <w:szCs w:val="18"/>
    </w:rPr>
  </w:style>
  <w:style w:type="character" w:customStyle="1" w:styleId="Titre8Car">
    <w:name w:val="Titre 8 Car"/>
    <w:basedOn w:val="Policepardfaut"/>
    <w:link w:val="Titre8"/>
    <w:uiPriority w:val="9"/>
    <w:semiHidden/>
    <w:rsid w:val="00FA1E79"/>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FA1E79"/>
    <w:rPr>
      <w:rFonts w:asciiTheme="majorHAnsi" w:eastAsiaTheme="majorEastAsia" w:hAnsiTheme="majorHAnsi" w:cstheme="majorBidi"/>
      <w:i/>
      <w:iCs/>
      <w:color w:val="404040" w:themeColor="text1" w:themeTint="BF"/>
      <w:sz w:val="20"/>
      <w:szCs w:val="20"/>
    </w:rPr>
  </w:style>
  <w:style w:type="character" w:customStyle="1" w:styleId="Textebold">
    <w:name w:val="Texte bold"/>
    <w:basedOn w:val="Policepardfaut"/>
    <w:uiPriority w:val="1"/>
    <w:qFormat/>
    <w:rsid w:val="008A3087"/>
    <w:rPr>
      <w:rFonts w:asciiTheme="majorHAnsi" w:hAnsiTheme="majorHAnsi"/>
      <w:b/>
    </w:rPr>
  </w:style>
  <w:style w:type="character" w:styleId="Lienhypertexte">
    <w:name w:val="Hyperlink"/>
    <w:basedOn w:val="Policepardfaut"/>
    <w:uiPriority w:val="99"/>
    <w:unhideWhenUsed/>
    <w:rsid w:val="00C40734"/>
    <w:rPr>
      <w:rFonts w:asciiTheme="majorHAnsi" w:hAnsiTheme="majorHAnsi"/>
      <w:color w:val="8A7B60" w:themeColor="accent2"/>
      <w:u w:val="single"/>
    </w:rPr>
  </w:style>
  <w:style w:type="paragraph" w:customStyle="1" w:styleId="Textedesaisie">
    <w:name w:val="Texte de saisie"/>
    <w:basedOn w:val="Normal"/>
    <w:qFormat/>
    <w:rsid w:val="00437597"/>
  </w:style>
  <w:style w:type="paragraph" w:customStyle="1" w:styleId="Lieu-Date">
    <w:name w:val="Lieu - Date"/>
    <w:basedOn w:val="Normal"/>
    <w:qFormat/>
    <w:rsid w:val="006F1D58"/>
    <w:pPr>
      <w:spacing w:after="200" w:line="192" w:lineRule="atLeast"/>
    </w:pPr>
    <w:rPr>
      <w:caps/>
      <w:color w:val="0A3B95" w:themeColor="text2"/>
      <w:sz w:val="16"/>
    </w:rPr>
  </w:style>
  <w:style w:type="paragraph" w:styleId="Titre">
    <w:name w:val="Title"/>
    <w:basedOn w:val="Normal"/>
    <w:next w:val="Normal"/>
    <w:link w:val="TitreCar"/>
    <w:uiPriority w:val="10"/>
    <w:rsid w:val="006F1D58"/>
    <w:pPr>
      <w:pBdr>
        <w:bottom w:val="single" w:sz="8" w:space="4" w:color="0A3B95" w:themeColor="accent1"/>
      </w:pBdr>
      <w:spacing w:after="300" w:line="240" w:lineRule="auto"/>
      <w:contextualSpacing/>
    </w:pPr>
    <w:rPr>
      <w:rFonts w:asciiTheme="majorHAnsi" w:eastAsiaTheme="majorEastAsia" w:hAnsiTheme="majorHAnsi" w:cstheme="majorBidi"/>
      <w:color w:val="072B6F" w:themeColor="text2" w:themeShade="BF"/>
      <w:spacing w:val="5"/>
      <w:kern w:val="28"/>
      <w:sz w:val="52"/>
      <w:szCs w:val="52"/>
    </w:rPr>
  </w:style>
  <w:style w:type="character" w:customStyle="1" w:styleId="TitreCar">
    <w:name w:val="Titre Car"/>
    <w:basedOn w:val="Policepardfaut"/>
    <w:link w:val="Titre"/>
    <w:uiPriority w:val="10"/>
    <w:rsid w:val="006F1D58"/>
    <w:rPr>
      <w:rFonts w:asciiTheme="majorHAnsi" w:eastAsiaTheme="majorEastAsia" w:hAnsiTheme="majorHAnsi" w:cstheme="majorBidi"/>
      <w:color w:val="072B6F" w:themeColor="text2" w:themeShade="BF"/>
      <w:spacing w:val="5"/>
      <w:kern w:val="28"/>
      <w:sz w:val="52"/>
      <w:szCs w:val="52"/>
    </w:rPr>
  </w:style>
  <w:style w:type="paragraph" w:styleId="Sous-titre">
    <w:name w:val="Subtitle"/>
    <w:basedOn w:val="Normal"/>
    <w:next w:val="Normal"/>
    <w:link w:val="Sous-titreCar"/>
    <w:uiPriority w:val="11"/>
    <w:rsid w:val="00983637"/>
    <w:pPr>
      <w:numPr>
        <w:ilvl w:val="1"/>
      </w:numPr>
      <w:spacing w:line="320" w:lineRule="atLeast"/>
    </w:pPr>
    <w:rPr>
      <w:rFonts w:eastAsiaTheme="majorEastAsia" w:cstheme="majorBidi"/>
      <w:b/>
      <w:iCs/>
      <w:color w:val="0A3B95" w:themeColor="accent1"/>
      <w:sz w:val="24"/>
      <w:szCs w:val="24"/>
    </w:rPr>
  </w:style>
  <w:style w:type="character" w:customStyle="1" w:styleId="Sous-titreCar">
    <w:name w:val="Sous-titre Car"/>
    <w:basedOn w:val="Policepardfaut"/>
    <w:link w:val="Sous-titre"/>
    <w:uiPriority w:val="11"/>
    <w:rsid w:val="00983637"/>
    <w:rPr>
      <w:rFonts w:eastAsiaTheme="majorEastAsia" w:cstheme="majorBidi"/>
      <w:b/>
      <w:iCs/>
      <w:color w:val="0A3B95" w:themeColor="accent1"/>
      <w:sz w:val="24"/>
      <w:szCs w:val="24"/>
    </w:rPr>
  </w:style>
  <w:style w:type="paragraph" w:customStyle="1" w:styleId="Texteitalic">
    <w:name w:val="Texte italic"/>
    <w:basedOn w:val="Textedesaisie"/>
    <w:qFormat/>
    <w:rsid w:val="00983637"/>
    <w:pPr>
      <w:ind w:left="680" w:right="680"/>
    </w:pPr>
    <w:rPr>
      <w:i/>
    </w:rPr>
  </w:style>
  <w:style w:type="paragraph" w:customStyle="1" w:styleId="Textelgende">
    <w:name w:val="Texte légende"/>
    <w:basedOn w:val="Textedesaisie"/>
    <w:qFormat/>
    <w:rsid w:val="006E2E93"/>
    <w:pPr>
      <w:spacing w:line="192" w:lineRule="atLeast"/>
      <w:jc w:val="center"/>
    </w:pPr>
    <w:rPr>
      <w:sz w:val="16"/>
    </w:rPr>
  </w:style>
  <w:style w:type="paragraph" w:customStyle="1" w:styleId="Texteencart">
    <w:name w:val="Texte encart"/>
    <w:basedOn w:val="Textedesaisie"/>
    <w:qFormat/>
    <w:rsid w:val="00897FF7"/>
    <w:pPr>
      <w:shd w:val="clear" w:color="auto" w:fill="F7EFE5" w:themeFill="accent6"/>
      <w:spacing w:line="220" w:lineRule="atLeast"/>
      <w:jc w:val="center"/>
    </w:pPr>
    <w:rPr>
      <w:sz w:val="16"/>
    </w:rPr>
  </w:style>
  <w:style w:type="paragraph" w:customStyle="1" w:styleId="Titreencart">
    <w:name w:val="Titre encart"/>
    <w:basedOn w:val="Texteencart"/>
    <w:qFormat/>
    <w:rsid w:val="00606991"/>
    <w:pPr>
      <w:spacing w:after="120"/>
    </w:pPr>
    <w:rPr>
      <w:rFonts w:asciiTheme="majorHAnsi" w:hAnsiTheme="majorHAnsi"/>
      <w:caps/>
      <w:color w:val="8A7B60" w:themeColor="accent2"/>
      <w:sz w:val="18"/>
    </w:rPr>
  </w:style>
  <w:style w:type="character" w:customStyle="1" w:styleId="Textebold2">
    <w:name w:val="Texte bold 2"/>
    <w:basedOn w:val="Policepardfaut"/>
    <w:uiPriority w:val="1"/>
    <w:qFormat/>
    <w:rsid w:val="00C40734"/>
    <w:rPr>
      <w:rFonts w:asciiTheme="majorHAnsi" w:hAnsiTheme="majorHAnsi"/>
      <w:color w:val="8A7B60" w:themeColor="background2"/>
    </w:rPr>
  </w:style>
  <w:style w:type="paragraph" w:customStyle="1" w:styleId="Textecontact">
    <w:name w:val="Texte contact"/>
    <w:basedOn w:val="Normal"/>
    <w:qFormat/>
    <w:rsid w:val="00891EEF"/>
    <w:pPr>
      <w:framePr w:w="9299" w:h="567" w:wrap="notBeside" w:vAnchor="page" w:hAnchor="page" w:xAlign="center" w:yAlign="bottom" w:anchorLock="1"/>
      <w:spacing w:line="204" w:lineRule="atLeast"/>
      <w:jc w:val="center"/>
    </w:pPr>
    <w:rPr>
      <w:color w:val="0A3B95" w:themeColor="text2"/>
      <w:sz w:val="17"/>
    </w:rPr>
  </w:style>
  <w:style w:type="character" w:styleId="Mentionnonrsolue">
    <w:name w:val="Unresolved Mention"/>
    <w:basedOn w:val="Policepardfaut"/>
    <w:uiPriority w:val="99"/>
    <w:semiHidden/>
    <w:unhideWhenUsed/>
    <w:rsid w:val="009862D0"/>
    <w:rPr>
      <w:color w:val="605E5C"/>
      <w:shd w:val="clear" w:color="auto" w:fill="E1DFDD"/>
    </w:rPr>
  </w:style>
  <w:style w:type="character" w:styleId="Marquedecommentaire">
    <w:name w:val="annotation reference"/>
    <w:basedOn w:val="Policepardfaut"/>
    <w:uiPriority w:val="99"/>
    <w:semiHidden/>
    <w:unhideWhenUsed/>
    <w:rsid w:val="00D97DE8"/>
    <w:rPr>
      <w:sz w:val="16"/>
      <w:szCs w:val="16"/>
    </w:rPr>
  </w:style>
  <w:style w:type="paragraph" w:styleId="Commentaire">
    <w:name w:val="annotation text"/>
    <w:basedOn w:val="Normal"/>
    <w:link w:val="CommentaireCar"/>
    <w:uiPriority w:val="99"/>
    <w:semiHidden/>
    <w:unhideWhenUsed/>
    <w:rsid w:val="00D97DE8"/>
    <w:pPr>
      <w:spacing w:line="240" w:lineRule="auto"/>
    </w:pPr>
    <w:rPr>
      <w:szCs w:val="20"/>
    </w:rPr>
  </w:style>
  <w:style w:type="character" w:customStyle="1" w:styleId="CommentaireCar">
    <w:name w:val="Commentaire Car"/>
    <w:basedOn w:val="Policepardfaut"/>
    <w:link w:val="Commentaire"/>
    <w:uiPriority w:val="99"/>
    <w:semiHidden/>
    <w:rsid w:val="00D97DE8"/>
    <w:rPr>
      <w:sz w:val="20"/>
      <w:szCs w:val="20"/>
    </w:rPr>
  </w:style>
  <w:style w:type="paragraph" w:styleId="Objetducommentaire">
    <w:name w:val="annotation subject"/>
    <w:basedOn w:val="Commentaire"/>
    <w:next w:val="Commentaire"/>
    <w:link w:val="ObjetducommentaireCar"/>
    <w:uiPriority w:val="99"/>
    <w:semiHidden/>
    <w:unhideWhenUsed/>
    <w:rsid w:val="00D97DE8"/>
    <w:rPr>
      <w:b/>
      <w:bCs/>
    </w:rPr>
  </w:style>
  <w:style w:type="character" w:customStyle="1" w:styleId="ObjetducommentaireCar">
    <w:name w:val="Objet du commentaire Car"/>
    <w:basedOn w:val="CommentaireCar"/>
    <w:link w:val="Objetducommentaire"/>
    <w:uiPriority w:val="99"/>
    <w:semiHidden/>
    <w:rsid w:val="00D97DE8"/>
    <w:rPr>
      <w:b/>
      <w:bCs/>
      <w:sz w:val="20"/>
      <w:szCs w:val="20"/>
    </w:rPr>
  </w:style>
  <w:style w:type="paragraph" w:styleId="Rvision">
    <w:name w:val="Revision"/>
    <w:hidden/>
    <w:uiPriority w:val="99"/>
    <w:semiHidden/>
    <w:rsid w:val="007D6CC2"/>
    <w:pPr>
      <w:spacing w:line="240" w:lineRule="auto"/>
    </w:pPr>
    <w:rPr>
      <w:sz w:val="20"/>
    </w:rPr>
  </w:style>
  <w:style w:type="paragraph" w:styleId="Notedebasdepage">
    <w:name w:val="footnote text"/>
    <w:basedOn w:val="Normal"/>
    <w:link w:val="NotedebasdepageCar"/>
    <w:uiPriority w:val="99"/>
    <w:semiHidden/>
    <w:unhideWhenUsed/>
    <w:rsid w:val="00472525"/>
    <w:pPr>
      <w:spacing w:line="240" w:lineRule="auto"/>
    </w:pPr>
    <w:rPr>
      <w:szCs w:val="20"/>
    </w:rPr>
  </w:style>
  <w:style w:type="character" w:customStyle="1" w:styleId="NotedebasdepageCar">
    <w:name w:val="Note de bas de page Car"/>
    <w:basedOn w:val="Policepardfaut"/>
    <w:link w:val="Notedebasdepage"/>
    <w:uiPriority w:val="99"/>
    <w:semiHidden/>
    <w:rsid w:val="00472525"/>
    <w:rPr>
      <w:sz w:val="20"/>
      <w:szCs w:val="20"/>
    </w:rPr>
  </w:style>
  <w:style w:type="character" w:styleId="Appelnotedebasdep">
    <w:name w:val="footnote reference"/>
    <w:basedOn w:val="Policepardfaut"/>
    <w:uiPriority w:val="99"/>
    <w:semiHidden/>
    <w:unhideWhenUsed/>
    <w:rsid w:val="00472525"/>
    <w:rPr>
      <w:vertAlign w:val="superscript"/>
    </w:rPr>
  </w:style>
  <w:style w:type="paragraph" w:customStyle="1" w:styleId="Titrepropos">
    <w:name w:val="Titre à propos"/>
    <w:basedOn w:val="Normal"/>
    <w:qFormat/>
    <w:rsid w:val="002B133D"/>
    <w:pPr>
      <w:framePr w:wrap="around" w:vAnchor="page" w:hAnchor="page" w:xAlign="center" w:y="767"/>
      <w:spacing w:after="240" w:line="336" w:lineRule="atLeast"/>
    </w:pPr>
    <w:rPr>
      <w:b/>
      <w:color w:val="0A3B95" w:themeColor="text2"/>
      <w:sz w:val="28"/>
      <w:szCs w:val="20"/>
    </w:rPr>
  </w:style>
  <w:style w:type="character" w:customStyle="1" w:styleId="s25">
    <w:name w:val="s25"/>
    <w:basedOn w:val="Policepardfaut"/>
    <w:rsid w:val="00400AEA"/>
  </w:style>
  <w:style w:type="character" w:customStyle="1" w:styleId="apple-converted-space">
    <w:name w:val="apple-converted-space"/>
    <w:basedOn w:val="Policepardfaut"/>
    <w:rsid w:val="00400AEA"/>
  </w:style>
  <w:style w:type="character" w:styleId="Lienhypertextesuivivisit">
    <w:name w:val="FollowedHyperlink"/>
    <w:basedOn w:val="Policepardfaut"/>
    <w:uiPriority w:val="99"/>
    <w:semiHidden/>
    <w:unhideWhenUsed/>
    <w:rsid w:val="00460D57"/>
    <w:rPr>
      <w:color w:val="0000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162056">
      <w:bodyDiv w:val="1"/>
      <w:marLeft w:val="0"/>
      <w:marRight w:val="0"/>
      <w:marTop w:val="0"/>
      <w:marBottom w:val="0"/>
      <w:divBdr>
        <w:top w:val="none" w:sz="0" w:space="0" w:color="auto"/>
        <w:left w:val="none" w:sz="0" w:space="0" w:color="auto"/>
        <w:bottom w:val="none" w:sz="0" w:space="0" w:color="auto"/>
        <w:right w:val="none" w:sz="0" w:space="0" w:color="auto"/>
      </w:divBdr>
    </w:div>
    <w:div w:id="814420346">
      <w:bodyDiv w:val="1"/>
      <w:marLeft w:val="0"/>
      <w:marRight w:val="0"/>
      <w:marTop w:val="0"/>
      <w:marBottom w:val="0"/>
      <w:divBdr>
        <w:top w:val="none" w:sz="0" w:space="0" w:color="auto"/>
        <w:left w:val="none" w:sz="0" w:space="0" w:color="auto"/>
        <w:bottom w:val="none" w:sz="0" w:space="0" w:color="auto"/>
        <w:right w:val="none" w:sz="0" w:space="0" w:color="auto"/>
      </w:divBdr>
    </w:div>
    <w:div w:id="2033728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twitter.com/Lesaffre_Group"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linkedin.com/company/lesaffre/"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esaffre.com/"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lesaffre@wellcom.fr"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lesaffre@wellcom.fr" TargetMode="External"/><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VE\LESAFFRE\Communication%20Groupe%20-%20RP%20et%20crise\RELATIONS%20PRESSE\COMMUNIQUES\0_TEMPLATES\Lesaffre_com_presse_FR.dotx" TargetMode="External"/></Relationships>
</file>

<file path=word/theme/theme1.xml><?xml version="1.0" encoding="utf-8"?>
<a:theme xmlns:a="http://schemas.openxmlformats.org/drawingml/2006/main" name="Thème Office">
  <a:themeElements>
    <a:clrScheme name="LESAFFRE PPT">
      <a:dk1>
        <a:sysClr val="windowText" lastClr="000000"/>
      </a:dk1>
      <a:lt1>
        <a:sysClr val="window" lastClr="FFFFFF"/>
      </a:lt1>
      <a:dk2>
        <a:srgbClr val="0A3B95"/>
      </a:dk2>
      <a:lt2>
        <a:srgbClr val="8A7B60"/>
      </a:lt2>
      <a:accent1>
        <a:srgbClr val="0A3B95"/>
      </a:accent1>
      <a:accent2>
        <a:srgbClr val="8A7B60"/>
      </a:accent2>
      <a:accent3>
        <a:srgbClr val="C4BDAF"/>
      </a:accent3>
      <a:accent4>
        <a:srgbClr val="C6C6C6"/>
      </a:accent4>
      <a:accent5>
        <a:srgbClr val="F08A00"/>
      </a:accent5>
      <a:accent6>
        <a:srgbClr val="F7EFE5"/>
      </a:accent6>
      <a:hlink>
        <a:srgbClr val="000000"/>
      </a:hlink>
      <a:folHlink>
        <a:srgbClr val="000000"/>
      </a:folHlink>
    </a:clrScheme>
    <a:fontScheme name="LESAFFRE PPT">
      <a:majorFont>
        <a:latin typeface="Lato Black"/>
        <a:ea typeface=""/>
        <a:cs typeface=""/>
      </a:majorFont>
      <a:minorFont>
        <a:latin typeface="La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Fichier communication Groupe" ma:contentTypeID="0x01010050B32A198A04234691AC7D144FB7730300733CB83D61E94644A1994E7AF334E21C" ma:contentTypeVersion="34" ma:contentTypeDescription="Create a new document." ma:contentTypeScope="" ma:versionID="d7fae3274dc6b94db006f5273e08e47f">
  <xsd:schema xmlns:xsd="http://www.w3.org/2001/XMLSchema" xmlns:xs="http://www.w3.org/2001/XMLSchema" xmlns:p="http://schemas.microsoft.com/office/2006/metadata/properties" xmlns:ns2="c753c08c-3bfa-463c-aef9-55b779b57ec5" xmlns:ns3="c203e7e8-153b-44d6-bae1-3a6ebd96b3c4" targetNamespace="http://schemas.microsoft.com/office/2006/metadata/properties" ma:root="true" ma:fieldsID="b7ea3d59dc9cc4036297c058ee5cde1d" ns2:_="" ns3:_="">
    <xsd:import namespace="c753c08c-3bfa-463c-aef9-55b779b57ec5"/>
    <xsd:import namespace="c203e7e8-153b-44d6-bae1-3a6ebd96b3c4"/>
    <xsd:element name="properties">
      <xsd:complexType>
        <xsd:sequence>
          <xsd:element name="documentManagement">
            <xsd:complexType>
              <xsd:all>
                <xsd:element ref="ns2:Canaux" minOccurs="0"/>
                <xsd:element ref="ns2:Région" minOccurs="0"/>
                <xsd:element ref="ns2:Entité"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SearchPropertie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53c08c-3bfa-463c-aef9-55b779b57ec5" elementFormDefault="qualified">
    <xsd:import namespace="http://schemas.microsoft.com/office/2006/documentManagement/types"/>
    <xsd:import namespace="http://schemas.microsoft.com/office/infopath/2007/PartnerControls"/>
    <xsd:element name="Canaux" ma:index="2" nillable="true" ma:displayName="Canaux" ma:internalName="Canaux" ma:readOnly="false">
      <xsd:complexType>
        <xsd:complexContent>
          <xsd:extension base="dms:MultiChoice">
            <xsd:sequence>
              <xsd:element name="Value" maxOccurs="unbounded" minOccurs="0" nillable="true">
                <xsd:simpleType>
                  <xsd:restriction base="dms:Choice">
                    <xsd:enumeration value="Print"/>
                    <xsd:enumeration value="Evénements"/>
                    <xsd:enumeration value="Web"/>
                    <xsd:enumeration value="Réseaux sociaux"/>
                    <xsd:enumeration value="Autre"/>
                  </xsd:restriction>
                </xsd:simpleType>
              </xsd:element>
            </xsd:sequence>
          </xsd:extension>
        </xsd:complexContent>
      </xsd:complexType>
    </xsd:element>
    <xsd:element name="Région" ma:index="3" nillable="true" ma:displayName="Région" ma:list="{714b1665-87cb-44e8-8803-c7cd2c191f68}" ma:internalName="R_x00e9_gion0" ma:readOnly="false" ma:showField="Title" ma:web="c753c08c-3bfa-463c-aef9-55b779b57ec5">
      <xsd:complexType>
        <xsd:complexContent>
          <xsd:extension base="dms:MultiChoiceLookup">
            <xsd:sequence>
              <xsd:element name="Value" type="dms:Lookup" maxOccurs="unbounded" minOccurs="0" nillable="true"/>
            </xsd:sequence>
          </xsd:extension>
        </xsd:complexContent>
      </xsd:complexType>
    </xsd:element>
    <xsd:element name="Entité" ma:index="4" nillable="true" ma:displayName="Entité" ma:list="{4f78ad9e-e5f8-4748-9bb0-132760fcc23e}" ma:internalName="Entit_x00e9_0" ma:readOnly="false" ma:showField="Entit_x00e9_" ma:web="c753c08c-3bfa-463c-aef9-55b779b57ec5">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hidden="true" ma:list="{3b6adb40-9a00-4f0b-b94a-b13811cd893b}" ma:internalName="TaxCatchAll" ma:showField="CatchAllData" ma:web="c753c08c-3bfa-463c-aef9-55b779b57ec5">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Partagé avec dé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203e7e8-153b-44d6-bae1-3a6ebd96b3c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alises d’images" ma:readOnly="false" ma:fieldId="{5cf76f15-5ced-4ddc-b409-7134ff3c332f}" ma:taxonomyMulti="true" ma:sspId="368ef77c-be05-457a-bc15-2816cd9fdb1b"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Type de contenu"/>
        <xsd:element ref="dc:title" minOccurs="0" maxOccurs="1" ma:index="1"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Région xmlns="c753c08c-3bfa-463c-aef9-55b779b57ec5" xsi:nil="true"/>
    <Canaux xmlns="c753c08c-3bfa-463c-aef9-55b779b57ec5" xsi:nil="true"/>
    <Entité xmlns="c753c08c-3bfa-463c-aef9-55b779b57ec5" xsi:nil="true"/>
    <TaxCatchAll xmlns="c753c08c-3bfa-463c-aef9-55b779b57ec5" xsi:nil="true"/>
    <lcf76f155ced4ddcb4097134ff3c332f xmlns="c203e7e8-153b-44d6-bae1-3a6ebd96b3c4">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CA0C41D-F17F-4267-8334-49ACF529FAB2}">
  <ds:schemaRefs>
    <ds:schemaRef ds:uri="http://schemas.openxmlformats.org/officeDocument/2006/bibliography"/>
  </ds:schemaRefs>
</ds:datastoreItem>
</file>

<file path=customXml/itemProps2.xml><?xml version="1.0" encoding="utf-8"?>
<ds:datastoreItem xmlns:ds="http://schemas.openxmlformats.org/officeDocument/2006/customXml" ds:itemID="{30C6991C-0A80-4320-9093-8D29AED81373}"/>
</file>

<file path=customXml/itemProps3.xml><?xml version="1.0" encoding="utf-8"?>
<ds:datastoreItem xmlns:ds="http://schemas.openxmlformats.org/officeDocument/2006/customXml" ds:itemID="{00D728DC-7F9B-4734-B463-2A7688E1D3CF}">
  <ds:schemaRefs>
    <ds:schemaRef ds:uri="http://schemas.microsoft.com/office/2006/metadata/properties"/>
    <ds:schemaRef ds:uri="http://schemas.microsoft.com/office/infopath/2007/PartnerControls"/>
    <ds:schemaRef ds:uri="c753c08c-3bfa-463c-aef9-55b779b57ec5"/>
    <ds:schemaRef ds:uri="c203e7e8-153b-44d6-bae1-3a6ebd96b3c4"/>
  </ds:schemaRefs>
</ds:datastoreItem>
</file>

<file path=customXml/itemProps4.xml><?xml version="1.0" encoding="utf-8"?>
<ds:datastoreItem xmlns:ds="http://schemas.openxmlformats.org/officeDocument/2006/customXml" ds:itemID="{6063C289-CF21-4967-A594-85C4D230BE05}">
  <ds:schemaRefs>
    <ds:schemaRef ds:uri="http://schemas.microsoft.com/sharepoint/v3/contenttype/forms"/>
  </ds:schemaRefs>
</ds:datastoreItem>
</file>

<file path=docMetadata/LabelInfo.xml><?xml version="1.0" encoding="utf-8"?>
<clbl:labelList xmlns:clbl="http://schemas.microsoft.com/office/2020/mipLabelMetadata">
  <clbl:label id="{c135c4ba-2280-41f8-be7d-6f21d368baa3}" enabled="1" method="Standard" siteId="{24139d14-c62c-4c47-8bdd-ce71ea1d50cf}" contentBits="0" removed="0"/>
</clbl:labelList>
</file>

<file path=docProps/app.xml><?xml version="1.0" encoding="utf-8"?>
<Properties xmlns="http://schemas.openxmlformats.org/officeDocument/2006/extended-properties" xmlns:vt="http://schemas.openxmlformats.org/officeDocument/2006/docPropsVTypes">
  <Template>Lesaffre_com_presse_FR.dotx</Template>
  <TotalTime>24</TotalTime>
  <Pages>2</Pages>
  <Words>760</Words>
  <Characters>4184</Characters>
  <Application>Microsoft Office Word</Application>
  <DocSecurity>0</DocSecurity>
  <Lines>34</Lines>
  <Paragraphs>9</Paragraphs>
  <ScaleCrop>false</ScaleCrop>
  <HeadingPairs>
    <vt:vector size="2" baseType="variant">
      <vt:variant>
        <vt:lpstr>Titre</vt:lpstr>
      </vt:variant>
      <vt:variant>
        <vt:i4>1</vt:i4>
      </vt:variant>
    </vt:vector>
  </HeadingPairs>
  <TitlesOfParts>
    <vt:vector size="1" baseType="lpstr">
      <vt:lpstr>LESAFFRE</vt:lpstr>
    </vt:vector>
  </TitlesOfParts>
  <Manager>LESAFFRE</Manager>
  <Company>LESAFFRE</Company>
  <LinksUpToDate>false</LinksUpToDate>
  <CharactersWithSpaces>4935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LESAFFRE</dc:title>
  <dc:subject>LESAFFRE</dc:subject>
  <dc:creator>VERRE Sandrine - L. Int</dc:creator>
  <cp:lastModifiedBy>VERGEAU Jean-Clement - L. Int</cp:lastModifiedBy>
  <cp:revision>30</cp:revision>
  <cp:lastPrinted>2022-11-17T08:38:00Z</cp:lastPrinted>
  <dcterms:created xsi:type="dcterms:W3CDTF">2022-11-30T16:07:00Z</dcterms:created>
  <dcterms:modified xsi:type="dcterms:W3CDTF">2022-12-01T11:28:00Z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0x01010050B32A198A04234691AC7D144FB7730300733CB83D61E94644A1994E7AF334E21C</vt:lpwstr>
  </property>
  <property fmtid="{D5CDD505-2E9C-101B-9397-08002B2CF9AE}" pid="3" name="MediaServiceImageTags">
    <vt:lpwstr/>
  </property>
</Properties>
</file>