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26387" w14:textId="2B8D745B" w:rsidR="00CC5DA9" w:rsidRDefault="00CC5DA9" w:rsidP="005B6CA4">
      <w:pPr>
        <w:pStyle w:val="Lieu-Date"/>
        <w:rPr>
          <w:lang w:val="en-US"/>
        </w:rPr>
      </w:pPr>
      <w:r>
        <w:rPr>
          <w:noProof/>
        </w:rPr>
        <w:drawing>
          <wp:anchor distT="0" distB="0" distL="114300" distR="114300" simplePos="0" relativeHeight="251658240" behindDoc="0" locked="0" layoutInCell="1" allowOverlap="1" wp14:anchorId="099C1C21" wp14:editId="430E9D57">
            <wp:simplePos x="0" y="0"/>
            <wp:positionH relativeFrom="page">
              <wp:posOffset>1651000</wp:posOffset>
            </wp:positionH>
            <wp:positionV relativeFrom="paragraph">
              <wp:posOffset>-1162050</wp:posOffset>
            </wp:positionV>
            <wp:extent cx="6313938" cy="13481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10">
                      <a:extLst>
                        <a:ext uri="{28A0092B-C50C-407E-A947-70E740481C1C}">
                          <a14:useLocalDpi xmlns:a14="http://schemas.microsoft.com/office/drawing/2010/main" val="0"/>
                        </a:ext>
                      </a:extLst>
                    </a:blip>
                    <a:srcRect l="16676" t="19062"/>
                    <a:stretch/>
                  </pic:blipFill>
                  <pic:spPr bwMode="auto">
                    <a:xfrm>
                      <a:off x="0" y="0"/>
                      <a:ext cx="6313938" cy="1348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11F53E" w14:textId="77777777" w:rsidR="00CC5DA9" w:rsidRDefault="00CC5DA9" w:rsidP="005B6CA4">
      <w:pPr>
        <w:pStyle w:val="Lieu-Date"/>
        <w:rPr>
          <w:lang w:val="en-US"/>
        </w:rPr>
      </w:pPr>
    </w:p>
    <w:p w14:paraId="1E3FED61" w14:textId="2147902D" w:rsidR="005B6CA4" w:rsidRPr="00B04142" w:rsidRDefault="3FA72753" w:rsidP="005B6CA4">
      <w:pPr>
        <w:pStyle w:val="Lieu-Date"/>
      </w:pPr>
      <w:r>
        <w:t>MAr</w:t>
      </w:r>
      <w:r w:rsidR="72F0485F">
        <w:t>quette-lez-lille</w:t>
      </w:r>
      <w:r w:rsidR="7823A14C">
        <w:t xml:space="preserve"> – France –</w:t>
      </w:r>
      <w:r w:rsidR="5A59EECA">
        <w:t xml:space="preserve"> </w:t>
      </w:r>
      <w:r w:rsidR="62F93D5A">
        <w:t xml:space="preserve">MAY </w:t>
      </w:r>
      <w:r w:rsidR="0674923E">
        <w:t>2</w:t>
      </w:r>
      <w:r w:rsidR="5DF8CEB5" w:rsidRPr="5296B28F">
        <w:rPr>
          <w:vertAlign w:val="superscript"/>
        </w:rPr>
        <w:t>nd</w:t>
      </w:r>
      <w:r w:rsidR="4E3652B2">
        <w:t>,</w:t>
      </w:r>
      <w:r w:rsidR="51F37950">
        <w:t xml:space="preserve"> </w:t>
      </w:r>
      <w:r w:rsidR="5A59EECA">
        <w:t>202</w:t>
      </w:r>
      <w:r w:rsidR="7823A14C">
        <w:t>3</w:t>
      </w:r>
    </w:p>
    <w:p w14:paraId="021F8C55" w14:textId="77777777" w:rsidR="00FE2F15" w:rsidRPr="0065730A" w:rsidRDefault="00FE2F15" w:rsidP="00FE2F15">
      <w:r>
        <w:rPr>
          <w:noProof/>
        </w:rPr>
        <w:drawing>
          <wp:inline distT="0" distB="0" distL="0" distR="0" wp14:anchorId="7B96FA59" wp14:editId="6A0F19EC">
            <wp:extent cx="6421740" cy="1642817"/>
            <wp:effectExtent l="0" t="0" r="0" b="0"/>
            <wp:docPr id="49473575" name="Picture 4947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t="25340" b="27792"/>
                    <a:stretch>
                      <a:fillRect/>
                    </a:stretch>
                  </pic:blipFill>
                  <pic:spPr>
                    <a:xfrm>
                      <a:off x="0" y="0"/>
                      <a:ext cx="6421740" cy="1642817"/>
                    </a:xfrm>
                    <a:prstGeom prst="rect">
                      <a:avLst/>
                    </a:prstGeom>
                  </pic:spPr>
                </pic:pic>
              </a:graphicData>
            </a:graphic>
          </wp:inline>
        </w:drawing>
      </w:r>
    </w:p>
    <w:p w14:paraId="0F57476A" w14:textId="77777777" w:rsidR="00FE2F15" w:rsidRDefault="00FE2F15" w:rsidP="00FE2F15">
      <w:pPr>
        <w:pStyle w:val="Heading1"/>
        <w:jc w:val="center"/>
      </w:pPr>
    </w:p>
    <w:p w14:paraId="257C798B" w14:textId="47186E50" w:rsidR="00FE2F15" w:rsidRPr="00E63B3C" w:rsidRDefault="00532808" w:rsidP="00532808">
      <w:pPr>
        <w:jc w:val="center"/>
      </w:pPr>
      <w:r w:rsidRPr="00532808">
        <w:rPr>
          <w:rFonts w:asciiTheme="majorHAnsi" w:eastAsiaTheme="majorEastAsia" w:hAnsiTheme="majorHAnsi" w:cstheme="majorBidi"/>
          <w:bCs/>
          <w:color w:val="0A3B95" w:themeColor="text2"/>
          <w:sz w:val="32"/>
          <w:szCs w:val="28"/>
        </w:rPr>
        <w:t>Fermentis by Lesaffre inaugurates its new Campus on the Lesaffre historical site in Marquette-Lez-Lille</w:t>
      </w:r>
    </w:p>
    <w:p w14:paraId="334F9C4B" w14:textId="77777777" w:rsidR="00FE2F15" w:rsidRDefault="00FE2F15" w:rsidP="00FE2F15">
      <w:pPr>
        <w:pStyle w:val="Subtitle"/>
      </w:pPr>
    </w:p>
    <w:p w14:paraId="784167AC" w14:textId="7655A9CC" w:rsidR="00FE2F15" w:rsidRDefault="0674923E" w:rsidP="5296B28F">
      <w:pPr>
        <w:pStyle w:val="Textedesaisie"/>
        <w:jc w:val="both"/>
        <w:rPr>
          <w:rFonts w:eastAsiaTheme="majorEastAsia" w:cstheme="majorBidi"/>
          <w:b/>
          <w:bCs/>
          <w:color w:val="0A3B95" w:themeColor="accent1"/>
          <w:sz w:val="24"/>
          <w:szCs w:val="24"/>
          <w:lang w:val="en-US"/>
        </w:rPr>
      </w:pPr>
      <w:r w:rsidRPr="5296B28F">
        <w:rPr>
          <w:rFonts w:eastAsiaTheme="majorEastAsia" w:cstheme="majorBidi"/>
          <w:b/>
          <w:bCs/>
          <w:color w:val="0A3B95" w:themeColor="accent1"/>
          <w:sz w:val="24"/>
          <w:szCs w:val="24"/>
          <w:lang w:val="en-US"/>
        </w:rPr>
        <w:t xml:space="preserve">Fermentis by Lesaffre, a Lesaffre </w:t>
      </w:r>
      <w:r w:rsidR="042D6EBC" w:rsidRPr="5296B28F">
        <w:rPr>
          <w:rFonts w:eastAsiaTheme="majorEastAsia" w:cstheme="majorBidi"/>
          <w:b/>
          <w:bCs/>
          <w:color w:val="0A3B95" w:themeColor="accent1"/>
          <w:sz w:val="24"/>
          <w:szCs w:val="24"/>
          <w:lang w:val="en-US"/>
        </w:rPr>
        <w:t xml:space="preserve">business </w:t>
      </w:r>
      <w:r w:rsidRPr="5296B28F">
        <w:rPr>
          <w:rFonts w:eastAsiaTheme="majorEastAsia" w:cstheme="majorBidi"/>
          <w:b/>
          <w:bCs/>
          <w:color w:val="0A3B95" w:themeColor="accent1"/>
          <w:sz w:val="24"/>
          <w:szCs w:val="24"/>
          <w:lang w:val="en-US"/>
        </w:rPr>
        <w:t>unit dedicated to fermented beverages such as beer, wine and spirits, inaugurated its new Campus on Tuesday May 2</w:t>
      </w:r>
      <w:r w:rsidRPr="5296B28F">
        <w:rPr>
          <w:rFonts w:eastAsiaTheme="majorEastAsia" w:cstheme="majorBidi"/>
          <w:b/>
          <w:bCs/>
          <w:color w:val="0A3B95" w:themeColor="accent1"/>
          <w:sz w:val="24"/>
          <w:szCs w:val="24"/>
          <w:vertAlign w:val="superscript"/>
          <w:lang w:val="en-US"/>
        </w:rPr>
        <w:t>nd</w:t>
      </w:r>
      <w:r w:rsidRPr="5296B28F">
        <w:rPr>
          <w:rFonts w:eastAsiaTheme="majorEastAsia" w:cstheme="majorBidi"/>
          <w:b/>
          <w:bCs/>
          <w:color w:val="0A3B95" w:themeColor="accent1"/>
          <w:sz w:val="24"/>
          <w:szCs w:val="24"/>
          <w:lang w:val="en-US"/>
        </w:rPr>
        <w:t xml:space="preserve">, 2023. This 3,000 m² space brings together in a single location all employees in the Lille metropolitan area dedicated to this activity. Located in Marquette-Lez-Lille, on the historic site of the Lesaffre grain alcohol and genever distillery founded in 1853 by Louis Lesaffre and Louis Bonduelle, the group's co-founders, it also houses </w:t>
      </w:r>
      <w:r w:rsidR="09B67908" w:rsidRPr="5296B28F">
        <w:rPr>
          <w:rFonts w:eastAsiaTheme="majorEastAsia" w:cstheme="majorBidi"/>
          <w:b/>
          <w:bCs/>
          <w:color w:val="0A3B95" w:themeColor="accent1"/>
          <w:sz w:val="24"/>
          <w:szCs w:val="24"/>
          <w:lang w:val="en-US"/>
        </w:rPr>
        <w:t>several</w:t>
      </w:r>
      <w:r w:rsidRPr="5296B28F">
        <w:rPr>
          <w:rFonts w:eastAsiaTheme="majorEastAsia" w:cstheme="majorBidi"/>
          <w:b/>
          <w:bCs/>
          <w:color w:val="0A3B95" w:themeColor="accent1"/>
          <w:sz w:val="24"/>
          <w:szCs w:val="24"/>
          <w:lang w:val="en-US"/>
        </w:rPr>
        <w:t xml:space="preserve"> facilities for research and training.</w:t>
      </w:r>
    </w:p>
    <w:p w14:paraId="274D286A" w14:textId="77777777" w:rsidR="00B04142" w:rsidRPr="00B04142" w:rsidRDefault="00B04142" w:rsidP="00FE2F15">
      <w:pPr>
        <w:pStyle w:val="Textedesaisie"/>
        <w:jc w:val="both"/>
        <w:rPr>
          <w:lang w:val="en-US"/>
        </w:rPr>
      </w:pPr>
    </w:p>
    <w:p w14:paraId="45C12D5F" w14:textId="5472F0D5" w:rsidR="00FE2F15" w:rsidRPr="00476AE7" w:rsidRDefault="1ECF8DB4" w:rsidP="00FE2F15">
      <w:pPr>
        <w:pStyle w:val="Textedesaisie"/>
        <w:jc w:val="both"/>
        <w:rPr>
          <w:lang w:val="en-US"/>
        </w:rPr>
      </w:pPr>
      <w:r w:rsidRPr="5296B28F">
        <w:rPr>
          <w:lang w:val="en-US"/>
        </w:rPr>
        <w:t>The Fermentis Campus officially opened its doors in March 2022, after two years of construction. This new space includes 3,000 m2 of interior space that brings together the company's fifty or so employees based in the Lille metropoli</w:t>
      </w:r>
      <w:r w:rsidR="4C32BF91" w:rsidRPr="5296B28F">
        <w:rPr>
          <w:lang w:val="en-US"/>
        </w:rPr>
        <w:t>tan area</w:t>
      </w:r>
      <w:r w:rsidRPr="5296B28F">
        <w:rPr>
          <w:lang w:val="en-US"/>
        </w:rPr>
        <w:t xml:space="preserve"> and houses new facilities including a brewery with more than 50 fermenters, laboratories, partly dedicated to sensory analysis, and a reception and training centre. The exterior is decorated with green spaces, where hop fields, vines and an orchard have been planted.</w:t>
      </w:r>
    </w:p>
    <w:p w14:paraId="35420A59" w14:textId="77777777" w:rsidR="00476AE7" w:rsidRPr="00476AE7" w:rsidRDefault="00476AE7" w:rsidP="00FE2F15">
      <w:pPr>
        <w:pStyle w:val="Textedesaisie"/>
        <w:jc w:val="both"/>
        <w:rPr>
          <w:lang w:val="en-US"/>
        </w:rPr>
      </w:pPr>
    </w:p>
    <w:p w14:paraId="71EC2F4A" w14:textId="11A21200" w:rsidR="00FE2F15" w:rsidRDefault="009414FE" w:rsidP="00FE2F15">
      <w:pPr>
        <w:pStyle w:val="Textedesaisie"/>
        <w:jc w:val="both"/>
        <w:rPr>
          <w:b/>
          <w:bCs/>
          <w:lang w:val="en-US"/>
        </w:rPr>
      </w:pPr>
      <w:r w:rsidRPr="009414FE">
        <w:rPr>
          <w:b/>
          <w:bCs/>
          <w:lang w:val="en-US"/>
        </w:rPr>
        <w:t>LESAFFRE'S HISTORY AT THE CORE OF THIS CAMPUS</w:t>
      </w:r>
    </w:p>
    <w:p w14:paraId="555B1EA7" w14:textId="77777777" w:rsidR="009414FE" w:rsidRPr="009414FE" w:rsidRDefault="009414FE" w:rsidP="00FE2F15">
      <w:pPr>
        <w:pStyle w:val="Textedesaisie"/>
        <w:jc w:val="both"/>
        <w:rPr>
          <w:lang w:val="en-US"/>
        </w:rPr>
      </w:pPr>
    </w:p>
    <w:p w14:paraId="15B7A9B9" w14:textId="77777777" w:rsidR="00AB050A" w:rsidRPr="00AB050A" w:rsidRDefault="00AB050A" w:rsidP="00AB050A">
      <w:pPr>
        <w:jc w:val="both"/>
        <w:rPr>
          <w:rFonts w:ascii="Lato" w:eastAsia="Lato" w:hAnsi="Lato" w:cs="Lato"/>
          <w:color w:val="000000" w:themeColor="text1"/>
          <w:lang w:val="en-US"/>
        </w:rPr>
      </w:pPr>
      <w:r w:rsidRPr="00AB050A">
        <w:rPr>
          <w:rFonts w:ascii="Lato" w:eastAsia="Lato" w:hAnsi="Lato" w:cs="Lato"/>
          <w:color w:val="000000" w:themeColor="text1"/>
          <w:lang w:val="en-US"/>
        </w:rPr>
        <w:t xml:space="preserve">The Fermentis Campus is located on a historic Lesaffre site: the grain alcohol and genever distillery founded in 1853 by Louis Lesaffre and Louis Bonduelle, co-founders of Lesaffre. </w:t>
      </w:r>
    </w:p>
    <w:p w14:paraId="41F6DA4D" w14:textId="77777777" w:rsidR="00AB050A" w:rsidRPr="00AB050A" w:rsidRDefault="00AB050A" w:rsidP="00AB050A">
      <w:pPr>
        <w:jc w:val="both"/>
        <w:rPr>
          <w:rFonts w:ascii="Lato" w:eastAsia="Lato" w:hAnsi="Lato" w:cs="Lato"/>
          <w:color w:val="000000" w:themeColor="text1"/>
          <w:lang w:val="en-US"/>
        </w:rPr>
      </w:pPr>
    </w:p>
    <w:p w14:paraId="7F5843AF" w14:textId="36218960" w:rsidR="00FE2F15" w:rsidRDefault="00AB050A" w:rsidP="00AB050A">
      <w:pPr>
        <w:jc w:val="both"/>
        <w:rPr>
          <w:rFonts w:ascii="Lato" w:eastAsia="Lato" w:hAnsi="Lato" w:cs="Lato"/>
          <w:color w:val="000000" w:themeColor="text1"/>
          <w:lang w:val="en-US"/>
        </w:rPr>
      </w:pPr>
      <w:r w:rsidRPr="00AB050A">
        <w:rPr>
          <w:rFonts w:ascii="Lato" w:eastAsia="Lato" w:hAnsi="Lato" w:cs="Lato"/>
          <w:color w:val="000000" w:themeColor="text1"/>
          <w:lang w:val="en-US"/>
        </w:rPr>
        <w:t>On this site, industrial alcohol from corn, rye and barley was produced for companies, as well as genever alcohol under the name Alcool de l'Abbaye.</w:t>
      </w:r>
    </w:p>
    <w:p w14:paraId="2ABAA669" w14:textId="77777777" w:rsidR="00AB050A" w:rsidRPr="00AB050A" w:rsidRDefault="00AB050A" w:rsidP="00AB050A">
      <w:pPr>
        <w:jc w:val="both"/>
        <w:rPr>
          <w:rFonts w:ascii="Lato" w:eastAsia="Lato" w:hAnsi="Lato" w:cs="Lato"/>
          <w:color w:val="000000" w:themeColor="text1"/>
          <w:lang w:val="en-US"/>
        </w:rPr>
      </w:pPr>
    </w:p>
    <w:p w14:paraId="759172EF" w14:textId="77777777" w:rsidR="00950AB3" w:rsidRPr="00950AB3" w:rsidRDefault="00950AB3" w:rsidP="00950AB3">
      <w:pPr>
        <w:jc w:val="both"/>
        <w:rPr>
          <w:rFonts w:ascii="Lato" w:eastAsia="Lato" w:hAnsi="Lato" w:cs="Lato"/>
          <w:color w:val="000000" w:themeColor="text1"/>
          <w:lang w:val="en-US"/>
        </w:rPr>
      </w:pPr>
      <w:r w:rsidRPr="00950AB3">
        <w:rPr>
          <w:rFonts w:ascii="Lato" w:eastAsia="Lato" w:hAnsi="Lato" w:cs="Lato"/>
          <w:color w:val="000000" w:themeColor="text1"/>
          <w:lang w:val="en-US"/>
        </w:rPr>
        <w:t xml:space="preserve">In 1923, following the French government's decision to drastically reduce the purchase price of grain alcohol, the site was transformed into a malting plant under the name "Grandes Malteries Modernes". It was the home of this activity until 2006. At that time, Lesaffre separated itself from this activity in order to concentrate on the production of yeast, micro-organisms and other fermentation products. </w:t>
      </w:r>
    </w:p>
    <w:p w14:paraId="67F34045" w14:textId="77777777" w:rsidR="00950AB3" w:rsidRPr="00950AB3" w:rsidRDefault="00950AB3" w:rsidP="00950AB3">
      <w:pPr>
        <w:jc w:val="both"/>
        <w:rPr>
          <w:rFonts w:ascii="Lato" w:eastAsia="Lato" w:hAnsi="Lato" w:cs="Lato"/>
          <w:color w:val="000000" w:themeColor="text1"/>
          <w:lang w:val="en-US"/>
        </w:rPr>
      </w:pPr>
    </w:p>
    <w:p w14:paraId="631ED813" w14:textId="79F5843C" w:rsidR="00FE2F15" w:rsidRPr="00950AB3" w:rsidRDefault="00950AB3" w:rsidP="00950AB3">
      <w:pPr>
        <w:jc w:val="both"/>
        <w:rPr>
          <w:rFonts w:ascii="Lato" w:eastAsia="Lato" w:hAnsi="Lato" w:cs="Lato"/>
          <w:color w:val="000000" w:themeColor="text1"/>
          <w:lang w:val="en-US"/>
        </w:rPr>
      </w:pPr>
      <w:r w:rsidRPr="00950AB3">
        <w:rPr>
          <w:rFonts w:ascii="Lato" w:eastAsia="Lato" w:hAnsi="Lato" w:cs="Lato"/>
          <w:color w:val="000000" w:themeColor="text1"/>
          <w:lang w:val="en-US"/>
        </w:rPr>
        <w:t>Lesaffre has always wanted to reinvest in this emblematic site in its history. This is how it was rehabilitated into a place dedicated to yeasts and other micro-organisms for fermented beverages to become the Fermentis Campus, which is being inaugurated today.</w:t>
      </w:r>
    </w:p>
    <w:p w14:paraId="5AB64E99" w14:textId="77777777" w:rsidR="00950AB3" w:rsidRPr="00950AB3" w:rsidRDefault="00950AB3" w:rsidP="00950AB3">
      <w:pPr>
        <w:jc w:val="both"/>
        <w:rPr>
          <w:rFonts w:ascii="Lato" w:eastAsia="Lato" w:hAnsi="Lato" w:cs="Lato"/>
          <w:color w:val="000000" w:themeColor="text1"/>
          <w:lang w:val="en-US"/>
        </w:rPr>
      </w:pPr>
    </w:p>
    <w:p w14:paraId="74B753EA" w14:textId="7A7AE04B" w:rsidR="00022B64" w:rsidRPr="00022B64" w:rsidRDefault="4ED2DF88" w:rsidP="00022B64">
      <w:pPr>
        <w:tabs>
          <w:tab w:val="left" w:pos="6910"/>
        </w:tabs>
        <w:jc w:val="both"/>
        <w:rPr>
          <w:rFonts w:ascii="Lato" w:eastAsia="Lato" w:hAnsi="Lato" w:cs="Lato"/>
          <w:color w:val="000000" w:themeColor="text1"/>
          <w:lang w:val="en-US"/>
        </w:rPr>
      </w:pPr>
      <w:r w:rsidRPr="5296B28F">
        <w:rPr>
          <w:rFonts w:ascii="Lato" w:eastAsia="Lato" w:hAnsi="Lato" w:cs="Lato"/>
          <w:color w:val="000000" w:themeColor="text1"/>
          <w:lang w:val="en-US"/>
        </w:rPr>
        <w:t>To commemorate the founders of the group and to respect the spirit of the place, the fa</w:t>
      </w:r>
      <w:r w:rsidR="4127CE2B" w:rsidRPr="5296B28F">
        <w:rPr>
          <w:rFonts w:ascii="Lato" w:eastAsia="Lato" w:hAnsi="Lato" w:cs="Lato"/>
          <w:color w:val="000000" w:themeColor="text1"/>
          <w:lang w:val="en-US"/>
        </w:rPr>
        <w:t>c</w:t>
      </w:r>
      <w:r w:rsidRPr="5296B28F">
        <w:rPr>
          <w:rFonts w:ascii="Lato" w:eastAsia="Lato" w:hAnsi="Lato" w:cs="Lato"/>
          <w:color w:val="000000" w:themeColor="text1"/>
          <w:lang w:val="en-US"/>
        </w:rPr>
        <w:t xml:space="preserve">ade of the old distillery was preserved. </w:t>
      </w:r>
    </w:p>
    <w:p w14:paraId="381B3690" w14:textId="77777777" w:rsidR="00022B64" w:rsidRPr="00022B64" w:rsidRDefault="00022B64" w:rsidP="00022B64">
      <w:pPr>
        <w:tabs>
          <w:tab w:val="left" w:pos="6910"/>
        </w:tabs>
        <w:jc w:val="both"/>
        <w:rPr>
          <w:rFonts w:ascii="Lato" w:eastAsia="Lato" w:hAnsi="Lato" w:cs="Lato"/>
          <w:color w:val="000000" w:themeColor="text1"/>
          <w:lang w:val="en-US"/>
        </w:rPr>
      </w:pPr>
    </w:p>
    <w:p w14:paraId="4F6951A0" w14:textId="07090437" w:rsidR="00FE2F15" w:rsidRPr="00022B64" w:rsidRDefault="00022B64" w:rsidP="00022B64">
      <w:pPr>
        <w:tabs>
          <w:tab w:val="left" w:pos="6910"/>
        </w:tabs>
        <w:jc w:val="both"/>
        <w:rPr>
          <w:rFonts w:ascii="Lato" w:eastAsia="Lato" w:hAnsi="Lato" w:cs="Lato"/>
          <w:color w:val="000000" w:themeColor="text1"/>
          <w:lang w:val="en-US"/>
        </w:rPr>
      </w:pPr>
      <w:r w:rsidRPr="00022B64">
        <w:rPr>
          <w:rFonts w:ascii="Lato" w:eastAsia="Lato" w:hAnsi="Lato" w:cs="Lato"/>
          <w:color w:val="000000" w:themeColor="text1"/>
          <w:lang w:val="en-US"/>
        </w:rPr>
        <w:t>Some of the grain silos of the former malt house were retained, although they presented a difficult challenge for the architects. More generally, the industrial history of the region and the site influenced the choice of materials: concrete, brick, glass, wood, metal, leather.</w:t>
      </w:r>
    </w:p>
    <w:p w14:paraId="23198EEC" w14:textId="77777777" w:rsidR="00022B64" w:rsidRPr="00022B64" w:rsidRDefault="00022B64" w:rsidP="00022B64">
      <w:pPr>
        <w:tabs>
          <w:tab w:val="left" w:pos="6910"/>
        </w:tabs>
        <w:jc w:val="both"/>
        <w:rPr>
          <w:lang w:val="en-US"/>
        </w:rPr>
      </w:pPr>
    </w:p>
    <w:p w14:paraId="78901354" w14:textId="1A5F4168" w:rsidR="00FE2F15" w:rsidRDefault="00275A44" w:rsidP="00FE2F15">
      <w:pPr>
        <w:tabs>
          <w:tab w:val="left" w:pos="6910"/>
        </w:tabs>
        <w:jc w:val="both"/>
        <w:rPr>
          <w:b/>
          <w:bCs/>
          <w:lang w:val="en-US"/>
        </w:rPr>
      </w:pPr>
      <w:r w:rsidRPr="00275A44">
        <w:rPr>
          <w:b/>
          <w:bCs/>
          <w:lang w:val="en-US"/>
        </w:rPr>
        <w:t>A PLACE FOR RESEARCH AND EXPERIMENTATION, BOTH TECHNICAL AND SENSORY</w:t>
      </w:r>
    </w:p>
    <w:p w14:paraId="76E1AA8E" w14:textId="77777777" w:rsidR="00275A44" w:rsidRPr="00275A44" w:rsidRDefault="00275A44" w:rsidP="00FE2F15">
      <w:pPr>
        <w:tabs>
          <w:tab w:val="left" w:pos="6910"/>
        </w:tabs>
        <w:jc w:val="both"/>
        <w:rPr>
          <w:lang w:val="en-US"/>
        </w:rPr>
      </w:pPr>
    </w:p>
    <w:p w14:paraId="57967DEE" w14:textId="64AC47BA" w:rsidR="00FE2F15" w:rsidRPr="004B556E" w:rsidRDefault="00FE2F15" w:rsidP="5296B28F">
      <w:pPr>
        <w:jc w:val="both"/>
        <w:rPr>
          <w:noProof/>
          <w:lang w:val="en-US"/>
        </w:rPr>
      </w:pPr>
      <w:r>
        <w:rPr>
          <w:noProof/>
        </w:rPr>
        <w:drawing>
          <wp:anchor distT="0" distB="0" distL="114300" distR="114300" simplePos="0" relativeHeight="251658243" behindDoc="0" locked="0" layoutInCell="1" allowOverlap="1" wp14:anchorId="60625AA9" wp14:editId="383CDCC3">
            <wp:simplePos x="0" y="0"/>
            <wp:positionH relativeFrom="margin">
              <wp:align>left</wp:align>
            </wp:positionH>
            <wp:positionV relativeFrom="paragraph">
              <wp:posOffset>44450</wp:posOffset>
            </wp:positionV>
            <wp:extent cx="2179320" cy="1453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 04 Fermentis 0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9941" cy="1454007"/>
                    </a:xfrm>
                    <a:prstGeom prst="rect">
                      <a:avLst/>
                    </a:prstGeom>
                  </pic:spPr>
                </pic:pic>
              </a:graphicData>
            </a:graphic>
            <wp14:sizeRelH relativeFrom="page">
              <wp14:pctWidth>0</wp14:pctWidth>
            </wp14:sizeRelH>
            <wp14:sizeRelV relativeFrom="page">
              <wp14:pctHeight>0</wp14:pctHeight>
            </wp14:sizeRelV>
          </wp:anchor>
        </w:drawing>
      </w:r>
      <w:r w:rsidR="3EC427CB" w:rsidRPr="5296B28F">
        <w:rPr>
          <w:noProof/>
          <w:lang w:val="en-US"/>
        </w:rPr>
        <w:t xml:space="preserve">Inside the Campus, a state-of-the-art pilot infrastructure for the production of fermented beverages has been installed. This technical hall was designed to test yeasts, bacteria, and yeast derivatives under thousands of different conditions. This location has several dozen fermentation tanks equipped and connected to best monitor and analyze the fermentation processes. Additional tanks allow visitors to observe fermentation in real-time. </w:t>
      </w:r>
    </w:p>
    <w:p w14:paraId="2A0E60CF" w14:textId="1970FF6C" w:rsidR="00FE2F15" w:rsidRDefault="004D4726" w:rsidP="00FE2F15">
      <w:pPr>
        <w:pStyle w:val="Textedesaisie"/>
        <w:tabs>
          <w:tab w:val="left" w:pos="6910"/>
        </w:tabs>
        <w:jc w:val="both"/>
        <w:rPr>
          <w:b/>
          <w:bCs/>
        </w:rPr>
      </w:pPr>
      <w:r w:rsidRPr="004D4726">
        <w:rPr>
          <w:b/>
          <w:bCs/>
        </w:rPr>
        <w:t>THE WATCHWORDS: GATHER, SHARE, TRANSMIT</w:t>
      </w:r>
    </w:p>
    <w:p w14:paraId="269D22F1" w14:textId="77777777" w:rsidR="004D4726" w:rsidRDefault="004D4726" w:rsidP="00FE2F15">
      <w:pPr>
        <w:pStyle w:val="Textedesaisie"/>
        <w:tabs>
          <w:tab w:val="left" w:pos="6910"/>
        </w:tabs>
        <w:jc w:val="both"/>
      </w:pPr>
    </w:p>
    <w:p w14:paraId="37A207A2" w14:textId="77777777" w:rsidR="0050159B" w:rsidRPr="0050159B" w:rsidRDefault="0050159B" w:rsidP="0050159B">
      <w:pPr>
        <w:jc w:val="both"/>
        <w:rPr>
          <w:lang w:val="en-US"/>
        </w:rPr>
      </w:pPr>
      <w:r w:rsidRPr="0050159B">
        <w:rPr>
          <w:lang w:val="en-US"/>
        </w:rPr>
        <w:t>Located in Marquette-Lez-Lille, the Fermentis Campus is situated at a strategic crossroads, easily accessible from Paris (1 hour), Brussels (35 minutes by train) or London (1 hour 20 minutes).</w:t>
      </w:r>
    </w:p>
    <w:p w14:paraId="5E0B9FC7" w14:textId="77777777" w:rsidR="0050159B" w:rsidRPr="0050159B" w:rsidRDefault="0050159B" w:rsidP="0050159B">
      <w:pPr>
        <w:jc w:val="both"/>
        <w:rPr>
          <w:lang w:val="en-US"/>
        </w:rPr>
      </w:pPr>
    </w:p>
    <w:p w14:paraId="00FC16EE" w14:textId="7EFD6B88" w:rsidR="00FE2F15" w:rsidRPr="0050159B" w:rsidRDefault="0050159B" w:rsidP="0050159B">
      <w:pPr>
        <w:jc w:val="both"/>
        <w:rPr>
          <w:lang w:val="en-US"/>
        </w:rPr>
      </w:pPr>
      <w:r w:rsidRPr="0050159B">
        <w:rPr>
          <w:lang w:val="en-US"/>
        </w:rPr>
        <w:t>A sensory analysis laboratory, run by a sensory analyst, is also part of the tools available.  Through three panels of tasters (about 50 people) trained and supervised to express what they feel during tasting, it is in this laboratory that the physico-chemical indicators make sense for everyone. Equipped with a sample preparation room and a tasting room with 17 boxes, it allows tests to be carried out in optimal conditions.</w:t>
      </w:r>
    </w:p>
    <w:p w14:paraId="2A20E461" w14:textId="77777777" w:rsidR="0050159B" w:rsidRPr="0050159B" w:rsidRDefault="0050159B" w:rsidP="0050159B">
      <w:pPr>
        <w:jc w:val="both"/>
        <w:rPr>
          <w:lang w:val="en-US"/>
        </w:rPr>
      </w:pPr>
    </w:p>
    <w:p w14:paraId="6F71F3BA" w14:textId="77777777" w:rsidR="00E65771" w:rsidRPr="00E65771" w:rsidRDefault="00E65771" w:rsidP="00E65771">
      <w:pPr>
        <w:jc w:val="both"/>
        <w:rPr>
          <w:lang w:val="en-US"/>
        </w:rPr>
      </w:pPr>
      <w:r w:rsidRPr="00E65771">
        <w:rPr>
          <w:lang w:val="en-US"/>
        </w:rPr>
        <w:t xml:space="preserve">In addition to sensory analysis, tests will be carried out daily in two additional laboratories (one for microbiological analysis, the other for physico-chemical analysis), adjacent to the technical room. </w:t>
      </w:r>
    </w:p>
    <w:p w14:paraId="01A02068" w14:textId="77777777" w:rsidR="00E65771" w:rsidRPr="00E65771" w:rsidRDefault="00E65771" w:rsidP="00E65771">
      <w:pPr>
        <w:jc w:val="both"/>
        <w:rPr>
          <w:lang w:val="en-US"/>
        </w:rPr>
      </w:pPr>
    </w:p>
    <w:p w14:paraId="56D5F4BC" w14:textId="7D77B37B" w:rsidR="00FE2F15" w:rsidRPr="00E65771" w:rsidRDefault="00E65771" w:rsidP="00E65771">
      <w:pPr>
        <w:jc w:val="both"/>
        <w:rPr>
          <w:lang w:val="en-US"/>
        </w:rPr>
      </w:pPr>
      <w:r w:rsidRPr="00E65771">
        <w:rPr>
          <w:lang w:val="en-US"/>
        </w:rPr>
        <w:t xml:space="preserve">The Fermentis Campus also has an </w:t>
      </w:r>
      <w:r w:rsidR="008974EF" w:rsidRPr="00E65771">
        <w:rPr>
          <w:lang w:val="en-US"/>
        </w:rPr>
        <w:t>amphitheater</w:t>
      </w:r>
      <w:r w:rsidRPr="00E65771">
        <w:rPr>
          <w:lang w:val="en-US"/>
        </w:rPr>
        <w:t xml:space="preserve"> that can seat up to 160 people. Numerous Fermentis Academy training sessions are held here. An application centre dedicated to the fermented beverages business, the Fermentis Academy has been designed to welcome and train players in the world of fermentation in the art of using Fermentis by Lesaffre solutions.</w:t>
      </w:r>
    </w:p>
    <w:p w14:paraId="644DEE3F" w14:textId="77777777" w:rsidR="00E65771" w:rsidRPr="00E65771" w:rsidRDefault="00E65771" w:rsidP="00E65771">
      <w:pPr>
        <w:jc w:val="both"/>
        <w:rPr>
          <w:lang w:val="en-US"/>
        </w:rPr>
      </w:pPr>
    </w:p>
    <w:p w14:paraId="42594BB8" w14:textId="7A8CEF64" w:rsidR="00FE2F15" w:rsidRPr="008974EF" w:rsidRDefault="3B04E1BC" w:rsidP="00FE2F15">
      <w:pPr>
        <w:jc w:val="both"/>
        <w:rPr>
          <w:lang w:val="en-US"/>
        </w:rPr>
      </w:pPr>
      <w:r w:rsidRPr="5296B28F">
        <w:rPr>
          <w:lang w:val="en-US"/>
        </w:rPr>
        <w:t xml:space="preserve">Whether through market knowledge, explanation of innovation, formulation, sensory analysis, scientific support, technical </w:t>
      </w:r>
      <w:r w:rsidR="09B67908" w:rsidRPr="5296B28F">
        <w:rPr>
          <w:lang w:val="en-US"/>
        </w:rPr>
        <w:t>assistance,</w:t>
      </w:r>
      <w:r w:rsidRPr="5296B28F">
        <w:rPr>
          <w:lang w:val="en-US"/>
        </w:rPr>
        <w:t xml:space="preserve"> or training, it is in a spirit of sharing and exchange that proximity with customers is built.</w:t>
      </w:r>
    </w:p>
    <w:p w14:paraId="674181FD" w14:textId="56F629A6" w:rsidR="5296B28F" w:rsidRDefault="5296B28F" w:rsidP="5296B28F">
      <w:pPr>
        <w:jc w:val="both"/>
        <w:rPr>
          <w:lang w:val="en-US"/>
        </w:rPr>
      </w:pPr>
    </w:p>
    <w:p w14:paraId="76BAA6A9" w14:textId="33D290DE" w:rsidR="00FE2F15" w:rsidRPr="00465B78" w:rsidRDefault="00FE2F15" w:rsidP="00FE2F15">
      <w:pPr>
        <w:jc w:val="both"/>
        <w:rPr>
          <w:lang w:val="en-US"/>
        </w:rPr>
      </w:pPr>
      <w:r>
        <w:rPr>
          <w:noProof/>
        </w:rPr>
        <w:drawing>
          <wp:anchor distT="0" distB="0" distL="114300" distR="114300" simplePos="0" relativeHeight="251658244" behindDoc="0" locked="0" layoutInCell="1" allowOverlap="1" wp14:anchorId="11EDF6BD" wp14:editId="711F7897">
            <wp:simplePos x="0" y="0"/>
            <wp:positionH relativeFrom="margin">
              <wp:posOffset>3381765</wp:posOffset>
            </wp:positionH>
            <wp:positionV relativeFrom="paragraph">
              <wp:posOffset>0</wp:posOffset>
            </wp:positionV>
            <wp:extent cx="2740025" cy="18262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 04 Fermentis 0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0025" cy="1826260"/>
                    </a:xfrm>
                    <a:prstGeom prst="rect">
                      <a:avLst/>
                    </a:prstGeom>
                  </pic:spPr>
                </pic:pic>
              </a:graphicData>
            </a:graphic>
            <wp14:sizeRelH relativeFrom="page">
              <wp14:pctWidth>0</wp14:pctWidth>
            </wp14:sizeRelH>
            <wp14:sizeRelV relativeFrom="page">
              <wp14:pctHeight>0</wp14:pctHeight>
            </wp14:sizeRelV>
          </wp:anchor>
        </w:drawing>
      </w:r>
      <w:r w:rsidR="00465B78" w:rsidRPr="00465B78">
        <w:rPr>
          <w:noProof/>
          <w:lang w:val="en-US"/>
        </w:rPr>
        <w:t>All expertise is gathered on the first floor of the Campus: technical sales, R&amp;D, marketing and communication, supply chain, finance, legal and regulatory. Designed to encourage teamwork, freedom and movement, the office space facilitates the relationship with Fermentis' clients on a daily basis. The furniture, the flexible spaces, the terrace, the lounge, but also the light, the view on the outside and the nature... Everything has been designed to create a pleasant and stimulating atmosphere</w:t>
      </w:r>
      <w:r w:rsidRPr="00465B78">
        <w:rPr>
          <w:lang w:val="en-US"/>
        </w:rPr>
        <w:t>.</w:t>
      </w:r>
    </w:p>
    <w:p w14:paraId="719892E8" w14:textId="77777777" w:rsidR="00FE2F15" w:rsidRPr="00465B78" w:rsidRDefault="00FE2F15" w:rsidP="00FE2F15">
      <w:pPr>
        <w:rPr>
          <w:lang w:val="en-US"/>
        </w:rPr>
      </w:pPr>
    </w:p>
    <w:p w14:paraId="0548D5AE" w14:textId="77777777" w:rsidR="00FE2F15" w:rsidRPr="00465B78" w:rsidRDefault="00FE2F15" w:rsidP="00FE2F15">
      <w:pPr>
        <w:pStyle w:val="Textedesaisie"/>
        <w:jc w:val="both"/>
        <w:rPr>
          <w:lang w:val="en-US"/>
        </w:rPr>
      </w:pPr>
    </w:p>
    <w:p w14:paraId="563A3061" w14:textId="249CBD7A" w:rsidR="00FE2F15" w:rsidRPr="00415A89" w:rsidRDefault="00FE2F15" w:rsidP="00FE2F15">
      <w:pPr>
        <w:pStyle w:val="Textedesaisie"/>
        <w:jc w:val="both"/>
        <w:rPr>
          <w:rFonts w:ascii="Lato" w:eastAsia="Lato" w:hAnsi="Lato" w:cs="Lato"/>
          <w:color w:val="000000" w:themeColor="text1"/>
          <w:lang w:val="en-US"/>
        </w:rPr>
      </w:pPr>
      <w:r w:rsidRPr="00415A89">
        <w:rPr>
          <w:i/>
          <w:iCs/>
          <w:noProof/>
        </w:rPr>
        <w:drawing>
          <wp:anchor distT="0" distB="0" distL="114300" distR="114300" simplePos="0" relativeHeight="251658241" behindDoc="0" locked="0" layoutInCell="1" allowOverlap="1" wp14:anchorId="5F622114" wp14:editId="529BEF94">
            <wp:simplePos x="0" y="0"/>
            <wp:positionH relativeFrom="margin">
              <wp:align>left</wp:align>
            </wp:positionH>
            <wp:positionV relativeFrom="paragraph">
              <wp:posOffset>30480</wp:posOffset>
            </wp:positionV>
            <wp:extent cx="1707515" cy="1390650"/>
            <wp:effectExtent l="0" t="0" r="6985" b="0"/>
            <wp:wrapSquare wrapText="bothSides"/>
            <wp:docPr id="2141031850" name="Picture 21410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7916"/>
                    <a:stretch>
                      <a:fillRect/>
                    </a:stretch>
                  </pic:blipFill>
                  <pic:spPr>
                    <a:xfrm>
                      <a:off x="0" y="0"/>
                      <a:ext cx="1707515" cy="1390650"/>
                    </a:xfrm>
                    <a:prstGeom prst="rect">
                      <a:avLst/>
                    </a:prstGeom>
                  </pic:spPr>
                </pic:pic>
              </a:graphicData>
            </a:graphic>
            <wp14:sizeRelH relativeFrom="page">
              <wp14:pctWidth>0</wp14:pctWidth>
            </wp14:sizeRelH>
            <wp14:sizeRelV relativeFrom="page">
              <wp14:pctHeight>0</wp14:pctHeight>
            </wp14:sizeRelV>
          </wp:anchor>
        </w:drawing>
      </w:r>
      <w:r w:rsidR="00415A89" w:rsidRPr="00415A89">
        <w:rPr>
          <w:i/>
          <w:iCs/>
          <w:noProof/>
          <w:lang w:val="en-US"/>
        </w:rPr>
        <w:t>"Fermentis celebrates its 20th anniversary in 2023. In twenty years, the world has changed considerably. We ourselves have evolved rapidly. Our Campus is undoubtedly a reflection of who we are today and what we want to achieve. This is reflected in the expertise of our teams, the technical and architectural facilities in which we have invested, and the ambition of a place that is open to others, as widely as possible. This Campus, designed for our clients and partners to interact with them and accompany them, reflects our values of hospitality, conviviality and commitment.”</w:t>
      </w:r>
      <w:r w:rsidR="00415A89" w:rsidRPr="00415A89">
        <w:rPr>
          <w:noProof/>
          <w:lang w:val="en-US"/>
        </w:rPr>
        <w:t xml:space="preserve"> Stéphane Meulemans, Managing Director of Fermentis</w:t>
      </w:r>
      <w:r w:rsidRPr="00415A89">
        <w:rPr>
          <w:rFonts w:ascii="Lato" w:eastAsia="Lato" w:hAnsi="Lato" w:cs="Lato"/>
          <w:color w:val="000000" w:themeColor="text1"/>
          <w:lang w:val="en-US"/>
        </w:rPr>
        <w:t>.</w:t>
      </w:r>
    </w:p>
    <w:p w14:paraId="115ECD9C" w14:textId="77777777" w:rsidR="00FE2F15" w:rsidRPr="00415A89" w:rsidRDefault="00FE2F15" w:rsidP="00FE2F15">
      <w:pPr>
        <w:jc w:val="both"/>
        <w:rPr>
          <w:rFonts w:ascii="Lato" w:eastAsia="Lato" w:hAnsi="Lato" w:cs="Lato"/>
          <w:color w:val="000000" w:themeColor="text1"/>
          <w:szCs w:val="20"/>
          <w:lang w:val="en-US"/>
        </w:rPr>
      </w:pPr>
    </w:p>
    <w:p w14:paraId="5E4E4416" w14:textId="0AA0E7E4" w:rsidR="00FE2F15" w:rsidRPr="00415A89" w:rsidRDefault="00FE2F15" w:rsidP="5296B28F">
      <w:pPr>
        <w:pStyle w:val="Textedesaisie"/>
        <w:jc w:val="both"/>
        <w:rPr>
          <w:rFonts w:ascii="Lato" w:eastAsia="Lato" w:hAnsi="Lato" w:cs="Lato"/>
          <w:color w:val="000000" w:themeColor="text1"/>
          <w:lang w:val="en-US"/>
        </w:rPr>
      </w:pPr>
      <w:r>
        <w:rPr>
          <w:i/>
          <w:noProof/>
        </w:rPr>
        <w:drawing>
          <wp:anchor distT="0" distB="0" distL="114300" distR="114300" simplePos="0" relativeHeight="251658242" behindDoc="1" locked="0" layoutInCell="1" allowOverlap="1" wp14:anchorId="4342EF82" wp14:editId="79EB39E5">
            <wp:simplePos x="0" y="0"/>
            <wp:positionH relativeFrom="column">
              <wp:posOffset>-64135</wp:posOffset>
            </wp:positionH>
            <wp:positionV relativeFrom="paragraph">
              <wp:posOffset>193040</wp:posOffset>
            </wp:positionV>
            <wp:extent cx="1524000" cy="1905000"/>
            <wp:effectExtent l="0" t="0" r="0" b="0"/>
            <wp:wrapTight wrapText="bothSides">
              <wp:wrapPolygon edited="0">
                <wp:start x="0" y="0"/>
                <wp:lineTo x="0" y="21384"/>
                <wp:lineTo x="21330" y="21384"/>
                <wp:lineTo x="21330" y="0"/>
                <wp:lineTo x="0" y="0"/>
              </wp:wrapPolygon>
            </wp:wrapTight>
            <wp:docPr id="4" name="Picture 4" descr="Une image contenant personne, complet, homm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complet, homme, mur&#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1905000"/>
                    </a:xfrm>
                    <a:prstGeom prst="rect">
                      <a:avLst/>
                    </a:prstGeom>
                  </pic:spPr>
                </pic:pic>
              </a:graphicData>
            </a:graphic>
            <wp14:sizeRelH relativeFrom="margin">
              <wp14:pctWidth>0</wp14:pctWidth>
            </wp14:sizeRelH>
            <wp14:sizeRelV relativeFrom="margin">
              <wp14:pctHeight>0</wp14:pctHeight>
            </wp14:sizeRelV>
          </wp:anchor>
        </w:drawing>
      </w:r>
      <w:r w:rsidR="79AC91F5" w:rsidRPr="5296B28F">
        <w:rPr>
          <w:rFonts w:ascii="Lato" w:eastAsia="Lato" w:hAnsi="Lato" w:cs="Lato"/>
          <w:i/>
          <w:iCs/>
          <w:color w:val="000000" w:themeColor="text1"/>
          <w:lang w:val="en-US"/>
        </w:rPr>
        <w:t>"The inauguration of the Fermentis Campus is a milestone in the history of Lesaffre. It is in keeping with the group's identity: an innovative place that encourages meetings and is a synthesis of our</w:t>
      </w:r>
      <w:r w:rsidR="71731256" w:rsidRPr="5296B28F">
        <w:rPr>
          <w:rFonts w:ascii="Lato" w:eastAsia="Lato" w:hAnsi="Lato" w:cs="Lato"/>
          <w:i/>
          <w:iCs/>
          <w:color w:val="000000" w:themeColor="text1"/>
          <w:lang w:val="en-US"/>
        </w:rPr>
        <w:t xml:space="preserve"> research and</w:t>
      </w:r>
      <w:r w:rsidR="79AC91F5" w:rsidRPr="5296B28F">
        <w:rPr>
          <w:rFonts w:ascii="Lato" w:eastAsia="Lato" w:hAnsi="Lato" w:cs="Lato"/>
          <w:i/>
          <w:iCs/>
          <w:color w:val="000000" w:themeColor="text1"/>
          <w:lang w:val="en-US"/>
        </w:rPr>
        <w:t xml:space="preserve"> industrial know-how. The state-of-the-art equipment made available to the Fermentis by Lesaffre </w:t>
      </w:r>
      <w:r w:rsidR="430A905F" w:rsidRPr="5296B28F">
        <w:rPr>
          <w:rFonts w:ascii="Lato" w:eastAsia="Lato" w:hAnsi="Lato" w:cs="Lato"/>
          <w:i/>
          <w:iCs/>
          <w:color w:val="000000" w:themeColor="text1"/>
          <w:lang w:val="en-US"/>
        </w:rPr>
        <w:t>teams,</w:t>
      </w:r>
      <w:r w:rsidR="79AC91F5" w:rsidRPr="5296B28F">
        <w:rPr>
          <w:rFonts w:ascii="Lato" w:eastAsia="Lato" w:hAnsi="Lato" w:cs="Lato"/>
          <w:i/>
          <w:iCs/>
          <w:color w:val="000000" w:themeColor="text1"/>
          <w:lang w:val="en-US"/>
        </w:rPr>
        <w:t xml:space="preserve"> and the Fermentis Academy give them the opportunity to work to </w:t>
      </w:r>
      <w:r w:rsidR="1F3F3756" w:rsidRPr="5296B28F">
        <w:rPr>
          <w:rFonts w:ascii="Lato" w:eastAsia="Lato" w:hAnsi="Lato" w:cs="Lato"/>
          <w:i/>
          <w:iCs/>
          <w:color w:val="000000" w:themeColor="text1"/>
          <w:lang w:val="en-US"/>
        </w:rPr>
        <w:t xml:space="preserve">develop and </w:t>
      </w:r>
      <w:r w:rsidR="79AC91F5" w:rsidRPr="5296B28F">
        <w:rPr>
          <w:rFonts w:ascii="Lato" w:eastAsia="Lato" w:hAnsi="Lato" w:cs="Lato"/>
          <w:i/>
          <w:iCs/>
          <w:color w:val="000000" w:themeColor="text1"/>
          <w:lang w:val="en-US"/>
        </w:rPr>
        <w:t>maintain proximity with our customers. For 170 years, we have been growing and evolving alongside them. With this new Campus, which perfectly combines history and cutting-edge technology, our Group is reaffirming its position as a major world player in the field of fermentation and micro-organisms, while proudly displaying its glorious heritage and its capacity for innovation.</w:t>
      </w:r>
      <w:r w:rsidR="0C8F5035" w:rsidRPr="5296B28F">
        <w:rPr>
          <w:rFonts w:ascii="Lato" w:eastAsia="Lato" w:hAnsi="Lato" w:cs="Lato"/>
          <w:i/>
          <w:iCs/>
          <w:color w:val="000000" w:themeColor="text1"/>
          <w:lang w:val="en-US"/>
        </w:rPr>
        <w:t>”</w:t>
      </w:r>
      <w:r w:rsidR="79AC91F5" w:rsidRPr="5296B28F">
        <w:rPr>
          <w:rFonts w:ascii="Lato" w:eastAsia="Lato" w:hAnsi="Lato" w:cs="Lato"/>
          <w:i/>
          <w:iCs/>
          <w:color w:val="000000" w:themeColor="text1"/>
          <w:lang w:val="en-US"/>
        </w:rPr>
        <w:t xml:space="preserve"> </w:t>
      </w:r>
      <w:r w:rsidR="79AC91F5" w:rsidRPr="5296B28F">
        <w:rPr>
          <w:rFonts w:ascii="Lato" w:eastAsia="Lato" w:hAnsi="Lato" w:cs="Lato"/>
          <w:color w:val="000000" w:themeColor="text1"/>
          <w:lang w:val="en-US"/>
        </w:rPr>
        <w:t>Brice-Audren Riché, Lesaffre</w:t>
      </w:r>
      <w:r w:rsidR="430A905F" w:rsidRPr="5296B28F">
        <w:rPr>
          <w:rFonts w:ascii="Lato" w:eastAsia="Lato" w:hAnsi="Lato" w:cs="Lato"/>
          <w:color w:val="000000" w:themeColor="text1"/>
          <w:lang w:val="en-US"/>
        </w:rPr>
        <w:t xml:space="preserve"> CEO</w:t>
      </w:r>
      <w:r w:rsidR="79AC91F5" w:rsidRPr="5296B28F">
        <w:rPr>
          <w:rFonts w:ascii="Lato" w:eastAsia="Lato" w:hAnsi="Lato" w:cs="Lato"/>
          <w:color w:val="000000" w:themeColor="text1"/>
          <w:lang w:val="en-US"/>
        </w:rPr>
        <w:t>.</w:t>
      </w:r>
    </w:p>
    <w:p w14:paraId="63C0FC69" w14:textId="17E332C6" w:rsidR="00141B39" w:rsidRPr="00B34525" w:rsidRDefault="00141B39" w:rsidP="007F5FFE">
      <w:pPr>
        <w:pStyle w:val="Textedesaisie"/>
        <w:jc w:val="both"/>
        <w:rPr>
          <w:lang w:val="en-US"/>
        </w:rPr>
      </w:pPr>
    </w:p>
    <w:p w14:paraId="391589AB" w14:textId="77777777" w:rsidR="00463170" w:rsidRPr="00B34525" w:rsidRDefault="00463170" w:rsidP="00437597">
      <w:pPr>
        <w:pStyle w:val="Textedesaisie"/>
        <w:rPr>
          <w:lang w:val="en-US"/>
        </w:rPr>
      </w:pPr>
    </w:p>
    <w:p w14:paraId="7DD0B7C9" w14:textId="77777777" w:rsidR="005A046A" w:rsidRPr="00B34525" w:rsidRDefault="005A046A" w:rsidP="002A058A">
      <w:pPr>
        <w:pStyle w:val="Titreencart"/>
        <w:spacing w:before="120"/>
        <w:rPr>
          <w:lang w:val="en-US"/>
        </w:rPr>
      </w:pPr>
    </w:p>
    <w:p w14:paraId="1EBAE5AF" w14:textId="3F676D16" w:rsidR="002A058A" w:rsidRPr="0063183D" w:rsidRDefault="002A058A" w:rsidP="002A058A">
      <w:pPr>
        <w:pStyle w:val="Titreencart"/>
        <w:spacing w:before="120"/>
        <w:rPr>
          <w:lang w:val="en-US"/>
        </w:rPr>
      </w:pPr>
      <w:r w:rsidRPr="0063183D">
        <w:rPr>
          <w:lang w:val="en-US"/>
        </w:rPr>
        <w:t>about Lesaffre</w:t>
      </w:r>
    </w:p>
    <w:p w14:paraId="030A33B5" w14:textId="77777777" w:rsidR="002A058A" w:rsidRDefault="002A058A" w:rsidP="00F76392">
      <w:pPr>
        <w:pStyle w:val="Texteencart"/>
        <w:jc w:val="both"/>
        <w:rPr>
          <w:lang w:val="en-US"/>
        </w:rPr>
      </w:pPr>
    </w:p>
    <w:p w14:paraId="396E6505" w14:textId="1CD84261" w:rsidR="002A058A" w:rsidRPr="00F5279D" w:rsidRDefault="002A058A" w:rsidP="00F76392">
      <w:pPr>
        <w:pStyle w:val="Texteencart"/>
        <w:jc w:val="both"/>
        <w:rPr>
          <w:lang w:val="en-US"/>
        </w:rPr>
      </w:pPr>
      <w:r w:rsidRPr="00F5279D">
        <w:rPr>
          <w:lang w:val="en-US"/>
        </w:rPr>
        <w:t xml:space="preserve">A key global player in fermentation for more than a century, Lesaffre, with a </w:t>
      </w:r>
      <w:r w:rsidR="00130D05" w:rsidRPr="00F5279D">
        <w:rPr>
          <w:lang w:val="en-US"/>
        </w:rPr>
        <w:t>2,</w:t>
      </w:r>
      <w:r w:rsidR="00130D05">
        <w:rPr>
          <w:lang w:val="en-US"/>
        </w:rPr>
        <w:t>7-billion-euro</w:t>
      </w:r>
      <w:r w:rsidRPr="00F5279D">
        <w:rPr>
          <w:lang w:val="en-US"/>
        </w:rPr>
        <w:t xml:space="preserve"> turnover, and established on all continents, counts 1</w:t>
      </w:r>
      <w:r w:rsidR="00AB3DE5">
        <w:rPr>
          <w:lang w:val="en-US"/>
        </w:rPr>
        <w:t>1</w:t>
      </w:r>
      <w:r w:rsidRPr="00F5279D">
        <w:rPr>
          <w:lang w:val="en-US"/>
        </w:rPr>
        <w:t>,</w:t>
      </w:r>
      <w:r w:rsidR="00AB3DE5">
        <w:rPr>
          <w:lang w:val="en-US"/>
        </w:rPr>
        <w:t>000</w:t>
      </w:r>
      <w:r w:rsidRPr="00F5279D">
        <w:rPr>
          <w:lang w:val="en-US"/>
        </w:rPr>
        <w:t xml:space="preserve"> employees and more than </w:t>
      </w:r>
      <w:r w:rsidR="001F71AD">
        <w:rPr>
          <w:lang w:val="en-US"/>
        </w:rPr>
        <w:t>9</w:t>
      </w:r>
      <w:r w:rsidR="00C95354">
        <w:rPr>
          <w:lang w:val="en-US"/>
        </w:rPr>
        <w:t>6</w:t>
      </w:r>
      <w:r w:rsidRPr="00F5279D">
        <w:rPr>
          <w:lang w:val="en-US"/>
        </w:rPr>
        <w:t xml:space="preserve"> nationalities. On the strength of this experience and diversity, we work with customers, partners and researchers to find ever more relevant answers to the needs of food, health, naturalness and respect for our environment. Thus, every day, we explore and reveal the infinite potential of microorganisms.</w:t>
      </w:r>
    </w:p>
    <w:p w14:paraId="5B26487C" w14:textId="77777777" w:rsidR="002A058A" w:rsidRPr="00F5279D" w:rsidRDefault="002A058A" w:rsidP="002A058A">
      <w:pPr>
        <w:pStyle w:val="Texteencart"/>
        <w:rPr>
          <w:lang w:val="en-US"/>
        </w:rPr>
      </w:pPr>
    </w:p>
    <w:p w14:paraId="66B79B74" w14:textId="09FE8CBF" w:rsidR="002A058A" w:rsidRPr="00F5279D" w:rsidRDefault="002A058A" w:rsidP="002A058A">
      <w:pPr>
        <w:pStyle w:val="Texteencart"/>
        <w:rPr>
          <w:lang w:val="en-US"/>
        </w:rPr>
      </w:pPr>
      <w:r w:rsidRPr="00F5279D">
        <w:rPr>
          <w:lang w:val="en-US"/>
        </w:rPr>
        <w:t xml:space="preserve">To nourish </w:t>
      </w:r>
      <w:r w:rsidR="002D437A">
        <w:rPr>
          <w:lang w:val="en-US"/>
        </w:rPr>
        <w:t>9</w:t>
      </w:r>
      <w:r w:rsidRPr="00F5279D">
        <w:rPr>
          <w:lang w:val="en-US"/>
        </w:rPr>
        <w:t xml:space="preserve"> billion people, in a healthy way, in 2050 by making the most of our planet’s resources is a major and unprecedented issue. We believe that fermentation is one of the most promising answers to this challenge.</w:t>
      </w:r>
    </w:p>
    <w:p w14:paraId="2CD3AC40" w14:textId="77777777" w:rsidR="002A058A" w:rsidRPr="00F5279D" w:rsidRDefault="002A058A" w:rsidP="002A058A">
      <w:pPr>
        <w:pStyle w:val="Texteencart"/>
        <w:rPr>
          <w:lang w:val="en-US"/>
        </w:rPr>
      </w:pPr>
    </w:p>
    <w:p w14:paraId="4F83D76F" w14:textId="54511192" w:rsidR="002A058A" w:rsidRPr="00F5279D" w:rsidRDefault="002A058A" w:rsidP="002A058A">
      <w:pPr>
        <w:pStyle w:val="Texteencart"/>
        <w:rPr>
          <w:b/>
          <w:bCs/>
          <w:lang w:val="en-US"/>
        </w:rPr>
      </w:pPr>
      <w:r w:rsidRPr="00F5279D">
        <w:rPr>
          <w:b/>
          <w:bCs/>
          <w:lang w:val="en-US"/>
        </w:rPr>
        <w:t xml:space="preserve">Lesaffre – Working together to better nourish and protect the </w:t>
      </w:r>
      <w:r w:rsidR="006551E2" w:rsidRPr="00F5279D">
        <w:rPr>
          <w:b/>
          <w:bCs/>
          <w:lang w:val="en-US"/>
        </w:rPr>
        <w:t>planet.</w:t>
      </w:r>
    </w:p>
    <w:p w14:paraId="0FECA268" w14:textId="77777777" w:rsidR="002A058A" w:rsidRPr="0063183D" w:rsidRDefault="002A058A" w:rsidP="002A058A">
      <w:pPr>
        <w:pStyle w:val="Texteencart"/>
        <w:jc w:val="left"/>
        <w:rPr>
          <w:lang w:val="en-US"/>
        </w:rPr>
      </w:pPr>
    </w:p>
    <w:p w14:paraId="041F2489" w14:textId="77777777" w:rsidR="002A058A" w:rsidRPr="0063183D" w:rsidRDefault="002A058A" w:rsidP="002A058A">
      <w:pPr>
        <w:pStyle w:val="Texteencart"/>
        <w:rPr>
          <w:lang w:val="en-US"/>
        </w:rPr>
      </w:pPr>
      <w:r w:rsidRPr="0063183D">
        <w:rPr>
          <w:lang w:val="en-US"/>
        </w:rPr>
        <w:t>More information on</w:t>
      </w:r>
      <w:r w:rsidRPr="0063183D">
        <w:rPr>
          <w:rStyle w:val="Hyperlink"/>
          <w:lang w:val="en-US"/>
        </w:rPr>
        <w:t xml:space="preserve"> </w:t>
      </w:r>
      <w:hyperlink r:id="rId16" w:history="1">
        <w:r w:rsidRPr="0063183D">
          <w:rPr>
            <w:rStyle w:val="Hyperlink"/>
            <w:lang w:val="en-US"/>
          </w:rPr>
          <w:t>www.lesaffre.com</w:t>
        </w:r>
      </w:hyperlink>
    </w:p>
    <w:p w14:paraId="39C94A73" w14:textId="77777777" w:rsidR="002A058A" w:rsidRDefault="002A058A" w:rsidP="002A058A">
      <w:pPr>
        <w:pStyle w:val="Texteencart"/>
        <w:rPr>
          <w:rStyle w:val="Hyperlink"/>
          <w:lang w:val="en-US"/>
        </w:rPr>
      </w:pPr>
      <w:r w:rsidRPr="0063183D">
        <w:rPr>
          <w:lang w:val="en-US"/>
        </w:rPr>
        <w:t xml:space="preserve">Join us in conversation on </w:t>
      </w:r>
      <w:hyperlink r:id="rId17" w:history="1">
        <w:r w:rsidRPr="0063183D">
          <w:rPr>
            <w:rStyle w:val="Hyperlink"/>
            <w:lang w:val="en-US"/>
          </w:rPr>
          <w:t>LinkedIn</w:t>
        </w:r>
      </w:hyperlink>
      <w:r w:rsidRPr="0063183D">
        <w:rPr>
          <w:lang w:val="en-US"/>
        </w:rPr>
        <w:t xml:space="preserve"> and on </w:t>
      </w:r>
      <w:hyperlink r:id="rId18" w:history="1">
        <w:r w:rsidRPr="0063183D">
          <w:rPr>
            <w:rStyle w:val="Hyperlink"/>
            <w:lang w:val="en-US"/>
          </w:rPr>
          <w:t>Twitter</w:t>
        </w:r>
      </w:hyperlink>
    </w:p>
    <w:p w14:paraId="47ADC164" w14:textId="77777777" w:rsidR="005A046A" w:rsidRPr="0063183D" w:rsidRDefault="005A046A" w:rsidP="002A058A">
      <w:pPr>
        <w:pStyle w:val="Texteencart"/>
        <w:rPr>
          <w:lang w:val="en-US"/>
        </w:rPr>
      </w:pPr>
    </w:p>
    <w:sectPr w:rsidR="005A046A" w:rsidRPr="0063183D" w:rsidSect="00897FBB">
      <w:headerReference w:type="default" r:id="rId19"/>
      <w:footerReference w:type="default" r:id="rId20"/>
      <w:headerReference w:type="first" r:id="rId21"/>
      <w:footerReference w:type="first" r:id="rId22"/>
      <w:type w:val="continuous"/>
      <w:pgSz w:w="11906" w:h="16838" w:code="9"/>
      <w:pgMar w:top="1985" w:right="1304" w:bottom="284" w:left="1304" w:header="284"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1F1D1" w14:textId="77777777" w:rsidR="00905A1C" w:rsidRDefault="00905A1C" w:rsidP="00F51D4C">
      <w:r>
        <w:separator/>
      </w:r>
    </w:p>
  </w:endnote>
  <w:endnote w:type="continuationSeparator" w:id="0">
    <w:p w14:paraId="6150884D" w14:textId="77777777" w:rsidR="00905A1C" w:rsidRDefault="00905A1C" w:rsidP="00F51D4C">
      <w:r>
        <w:continuationSeparator/>
      </w:r>
    </w:p>
  </w:endnote>
  <w:endnote w:type="continuationNotice" w:id="1">
    <w:p w14:paraId="66E3D627" w14:textId="77777777" w:rsidR="00905A1C" w:rsidRDefault="00905A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0000000000000000000"/>
    <w:charset w:val="00"/>
    <w:family w:val="roman"/>
    <w:notTrueType/>
    <w:pitch w:val="default"/>
  </w:font>
  <w:font w:name="Lato Black">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8ED8" w14:textId="1251D325" w:rsidR="00AB4B57" w:rsidRPr="009C16B8" w:rsidRDefault="00162330" w:rsidP="009C16B8">
    <w:pPr>
      <w:pStyle w:val="Footer"/>
      <w:jc w:val="center"/>
      <w:rPr>
        <w:lang w:val="en-US"/>
      </w:rPr>
    </w:pPr>
    <w:r>
      <w:rPr>
        <w:noProof/>
        <w:lang w:eastAsia="fr-FR"/>
      </w:rPr>
      <w:drawing>
        <wp:anchor distT="0" distB="0" distL="114300" distR="114300" simplePos="0" relativeHeight="251658241" behindDoc="1" locked="0" layoutInCell="1" allowOverlap="1" wp14:anchorId="56727DF6" wp14:editId="17B89609">
          <wp:simplePos x="0" y="0"/>
          <wp:positionH relativeFrom="page">
            <wp:posOffset>-1776730</wp:posOffset>
          </wp:positionH>
          <wp:positionV relativeFrom="page">
            <wp:posOffset>5885815</wp:posOffset>
          </wp:positionV>
          <wp:extent cx="3600000" cy="54000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1">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sidR="009C16B8" w:rsidRPr="009C16B8">
      <w:rPr>
        <w:sz w:val="16"/>
        <w:szCs w:val="16"/>
        <w:lang w:val="en-US"/>
      </w:rPr>
      <w:t xml:space="preserve"> </w:t>
    </w:r>
    <w:r w:rsidR="009C16B8" w:rsidRPr="00AE4F88">
      <w:rPr>
        <w:sz w:val="16"/>
        <w:szCs w:val="16"/>
        <w:lang w:val="en-US"/>
      </w:rPr>
      <w:t xml:space="preserve">Press contacts: Valérie Lassalle and </w:t>
    </w:r>
    <w:r w:rsidR="00CD27DD">
      <w:rPr>
        <w:sz w:val="16"/>
        <w:szCs w:val="16"/>
        <w:lang w:val="en-US"/>
      </w:rPr>
      <w:t>Jonathan Boulogne</w:t>
    </w:r>
    <w:r w:rsidR="009C16B8" w:rsidRPr="00AE4F88">
      <w:rPr>
        <w:sz w:val="16"/>
        <w:szCs w:val="16"/>
        <w:lang w:val="en-US"/>
      </w:rPr>
      <w:t xml:space="preserve"> – WELLCOM – Tel: + 33 (0)1 46 34 60 60 </w:t>
    </w:r>
    <w:hyperlink r:id="rId2" w:history="1">
      <w:r w:rsidR="009C16B8" w:rsidRPr="00AE4F88">
        <w:rPr>
          <w:rStyle w:val="Hyperlink"/>
          <w:rFonts w:asciiTheme="minorHAnsi" w:hAnsiTheme="minorHAnsi"/>
          <w:sz w:val="16"/>
          <w:szCs w:val="16"/>
          <w:lang w:val="en-US"/>
        </w:rPr>
        <w:t>lesaffre@wellcom.fr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808C" w14:textId="77777777" w:rsidR="00897FBB" w:rsidRPr="0003010A" w:rsidRDefault="00897FBB" w:rsidP="00FC2211">
    <w:pPr>
      <w:pStyle w:val="Footer"/>
      <w:jc w:val="center"/>
      <w:rPr>
        <w:sz w:val="18"/>
        <w:lang w:val="en-US"/>
      </w:rPr>
    </w:pPr>
  </w:p>
  <w:p w14:paraId="586E58CC" w14:textId="4F5A9A54" w:rsidR="00030AC7" w:rsidRPr="00AE4F88" w:rsidRDefault="00AE4F88" w:rsidP="00FC2211">
    <w:pPr>
      <w:pStyle w:val="Footer"/>
      <w:jc w:val="center"/>
      <w:rPr>
        <w:lang w:val="en-US"/>
      </w:rPr>
    </w:pPr>
    <w:r w:rsidRPr="00AE4F88">
      <w:rPr>
        <w:sz w:val="16"/>
        <w:szCs w:val="16"/>
        <w:lang w:val="en-US"/>
      </w:rPr>
      <w:t xml:space="preserve">Press contacts : Valérie Lassalle and </w:t>
    </w:r>
    <w:r w:rsidR="00767AE7">
      <w:rPr>
        <w:sz w:val="16"/>
        <w:szCs w:val="16"/>
        <w:lang w:val="en-US"/>
      </w:rPr>
      <w:t>Jonathan Boulogne</w:t>
    </w:r>
    <w:r w:rsidRPr="00AE4F88">
      <w:rPr>
        <w:sz w:val="16"/>
        <w:szCs w:val="16"/>
        <w:lang w:val="en-US"/>
      </w:rPr>
      <w:t xml:space="preserve"> – WELLCOM – Tel : + 33 (0)1 46 34 60 60 </w:t>
    </w:r>
    <w:hyperlink r:id="rId1" w:history="1">
      <w:r w:rsidRPr="00AE4F88">
        <w:rPr>
          <w:rStyle w:val="Hyperlink"/>
          <w:rFonts w:asciiTheme="minorHAnsi" w:hAnsiTheme="minorHAnsi"/>
          <w:sz w:val="16"/>
          <w:szCs w:val="16"/>
          <w:lang w:val="en-US"/>
        </w:rPr>
        <w:t>lesaffre@wellcom.fr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B794D" w14:textId="77777777" w:rsidR="00905A1C" w:rsidRDefault="00905A1C" w:rsidP="00F51D4C">
      <w:r>
        <w:separator/>
      </w:r>
    </w:p>
  </w:footnote>
  <w:footnote w:type="continuationSeparator" w:id="0">
    <w:p w14:paraId="2F15568C" w14:textId="77777777" w:rsidR="00905A1C" w:rsidRDefault="00905A1C" w:rsidP="00F51D4C">
      <w:r>
        <w:continuationSeparator/>
      </w:r>
    </w:p>
  </w:footnote>
  <w:footnote w:type="continuationNotice" w:id="1">
    <w:p w14:paraId="59C44144" w14:textId="77777777" w:rsidR="00905A1C" w:rsidRDefault="00905A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385D" w14:textId="3A3A08CB" w:rsidR="00AB4B57" w:rsidRPr="009C16B8" w:rsidRDefault="009C16B8" w:rsidP="009C16B8">
    <w:pPr>
      <w:pStyle w:val="Header"/>
    </w:pPr>
    <w:r>
      <w:rPr>
        <w:noProof/>
      </w:rPr>
      <w:drawing>
        <wp:anchor distT="0" distB="0" distL="114300" distR="114300" simplePos="0" relativeHeight="251658243" behindDoc="0" locked="0" layoutInCell="1" allowOverlap="1" wp14:anchorId="68B31705" wp14:editId="5F7032C1">
          <wp:simplePos x="0" y="0"/>
          <wp:positionH relativeFrom="leftMargin">
            <wp:posOffset>332740</wp:posOffset>
          </wp:positionH>
          <wp:positionV relativeFrom="paragraph">
            <wp:posOffset>238760</wp:posOffset>
          </wp:positionV>
          <wp:extent cx="838800" cy="504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88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D2FA" w14:textId="31EFD691" w:rsidR="00AB4B57" w:rsidRPr="002E6DCE" w:rsidRDefault="00AB4B57">
    <w:pPr>
      <w:pStyle w:val="Header"/>
      <w:rPr>
        <w:lang w:val="en-GB"/>
      </w:rPr>
    </w:pPr>
  </w:p>
  <w:p w14:paraId="0B3C7B58" w14:textId="390972D0" w:rsidR="00AB4B57" w:rsidRPr="002E6DCE" w:rsidRDefault="00FC2211">
    <w:pPr>
      <w:pStyle w:val="Header"/>
      <w:rPr>
        <w:lang w:val="en-GB"/>
      </w:rPr>
    </w:pPr>
    <w:r>
      <w:rPr>
        <w:noProof/>
      </w:rPr>
      <w:drawing>
        <wp:anchor distT="0" distB="0" distL="114300" distR="114300" simplePos="0" relativeHeight="251658242" behindDoc="0" locked="0" layoutInCell="1" allowOverlap="1" wp14:anchorId="144623C1" wp14:editId="166E8FBC">
          <wp:simplePos x="0" y="0"/>
          <wp:positionH relativeFrom="column">
            <wp:posOffset>-477520</wp:posOffset>
          </wp:positionH>
          <wp:positionV relativeFrom="paragraph">
            <wp:posOffset>90170</wp:posOffset>
          </wp:positionV>
          <wp:extent cx="838800" cy="50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8800" cy="504000"/>
                  </a:xfrm>
                  <a:prstGeom prst="rect">
                    <a:avLst/>
                  </a:prstGeom>
                </pic:spPr>
              </pic:pic>
            </a:graphicData>
          </a:graphic>
          <wp14:sizeRelH relativeFrom="margin">
            <wp14:pctWidth>0</wp14:pctWidth>
          </wp14:sizeRelH>
          <wp14:sizeRelV relativeFrom="margin">
            <wp14:pctHeight>0</wp14:pctHeight>
          </wp14:sizeRelV>
        </wp:anchor>
      </w:drawing>
    </w:r>
  </w:p>
  <w:p w14:paraId="2A548D20" w14:textId="0A641DC0" w:rsidR="00AB4B57" w:rsidRPr="002E6DCE" w:rsidRDefault="00AB4B57">
    <w:pPr>
      <w:pStyle w:val="Header"/>
      <w:rPr>
        <w:lang w:val="en-GB"/>
      </w:rPr>
    </w:pPr>
  </w:p>
  <w:p w14:paraId="08B6DA46" w14:textId="7061DBDD" w:rsidR="00AB4B57" w:rsidRPr="002E6DCE" w:rsidRDefault="00AB4B57">
    <w:pPr>
      <w:pStyle w:val="Header"/>
      <w:rPr>
        <w:lang w:val="en-GB"/>
      </w:rPr>
    </w:pPr>
  </w:p>
  <w:p w14:paraId="69E05424" w14:textId="6BB2AF02" w:rsidR="00AB4B57" w:rsidRPr="002E6DCE" w:rsidRDefault="00AB4B57">
    <w:pPr>
      <w:pStyle w:val="Header"/>
      <w:rPr>
        <w:lang w:val="en-GB"/>
      </w:rPr>
    </w:pPr>
  </w:p>
  <w:p w14:paraId="5E08E96E" w14:textId="703FC38F" w:rsidR="00AB4B57" w:rsidRPr="002E6DCE" w:rsidRDefault="00AB4B57">
    <w:pPr>
      <w:pStyle w:val="Header"/>
      <w:rPr>
        <w:lang w:val="en-GB"/>
      </w:rPr>
    </w:pPr>
  </w:p>
  <w:p w14:paraId="16F00093" w14:textId="77777777" w:rsidR="00AB4B57" w:rsidRPr="002E6DCE" w:rsidRDefault="00AB4B57">
    <w:pPr>
      <w:pStyle w:val="Header"/>
      <w:rPr>
        <w:lang w:val="en-GB"/>
      </w:rPr>
    </w:pPr>
  </w:p>
  <w:p w14:paraId="1052B231" w14:textId="77777777" w:rsidR="00AB4B57" w:rsidRPr="002E6DCE" w:rsidRDefault="00AB4B57">
    <w:pPr>
      <w:pStyle w:val="Header"/>
      <w:rPr>
        <w:lang w:val="en-GB"/>
      </w:rPr>
    </w:pPr>
  </w:p>
  <w:p w14:paraId="4F8AAA69" w14:textId="77777777" w:rsidR="00AB4B57" w:rsidRPr="002E6DCE" w:rsidRDefault="00AB4B57">
    <w:pPr>
      <w:pStyle w:val="Header"/>
      <w:rPr>
        <w:lang w:val="en-GB"/>
      </w:rPr>
    </w:pPr>
  </w:p>
  <w:p w14:paraId="1F492F69" w14:textId="4B85628E" w:rsidR="00AB4B57" w:rsidRPr="002E6DCE" w:rsidRDefault="00030AC7">
    <w:pPr>
      <w:pStyle w:val="Header"/>
      <w:rPr>
        <w:lang w:val="en-GB"/>
      </w:rPr>
    </w:pPr>
    <w:r w:rsidRPr="002E6DCE">
      <w:rPr>
        <w:noProof/>
        <w:lang w:val="en-GB" w:eastAsia="fr-FR"/>
      </w:rPr>
      <w:drawing>
        <wp:anchor distT="0" distB="0" distL="114300" distR="114300" simplePos="0" relativeHeight="251658240" behindDoc="1" locked="0" layoutInCell="1" allowOverlap="1" wp14:anchorId="7190ADC6" wp14:editId="1FEEC164">
          <wp:simplePos x="0" y="0"/>
          <wp:positionH relativeFrom="page">
            <wp:posOffset>-1714500</wp:posOffset>
          </wp:positionH>
          <wp:positionV relativeFrom="page">
            <wp:posOffset>5751830</wp:posOffset>
          </wp:positionV>
          <wp:extent cx="3600000" cy="54000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2">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Heading2"/>
      <w:suff w:val="nothing"/>
      <w:lvlText w:val="%1"/>
      <w:lvlJc w:val="left"/>
      <w:pPr>
        <w:ind w:left="0" w:firstLine="0"/>
      </w:pPr>
      <w:rPr>
        <w:rFonts w:hint="default"/>
      </w:rPr>
    </w:lvl>
    <w:lvl w:ilvl="2">
      <w:start w:val="1"/>
      <w:numFmt w:val="decimal"/>
      <w:pStyle w:val="Heading3"/>
      <w:suff w:val="space"/>
      <w:lvlText w:val="%1%3."/>
      <w:lvlJc w:val="left"/>
      <w:pPr>
        <w:ind w:left="0" w:firstLine="0"/>
      </w:pPr>
      <w:rPr>
        <w:rFonts w:hint="default"/>
      </w:rPr>
    </w:lvl>
    <w:lvl w:ilvl="3">
      <w:start w:val="1"/>
      <w:numFmt w:val="decimal"/>
      <w:pStyle w:val="Heading4"/>
      <w:suff w:val="space"/>
      <w:lvlText w:val="%1%3.%4."/>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936720345">
    <w:abstractNumId w:val="8"/>
  </w:num>
  <w:num w:numId="2" w16cid:durableId="1752657965">
    <w:abstractNumId w:val="3"/>
  </w:num>
  <w:num w:numId="3" w16cid:durableId="850290741">
    <w:abstractNumId w:val="2"/>
  </w:num>
  <w:num w:numId="4" w16cid:durableId="1993217702">
    <w:abstractNumId w:val="1"/>
  </w:num>
  <w:num w:numId="5" w16cid:durableId="817915417">
    <w:abstractNumId w:val="0"/>
  </w:num>
  <w:num w:numId="6" w16cid:durableId="1295525589">
    <w:abstractNumId w:val="9"/>
  </w:num>
  <w:num w:numId="7" w16cid:durableId="897782371">
    <w:abstractNumId w:val="7"/>
  </w:num>
  <w:num w:numId="8" w16cid:durableId="1830054817">
    <w:abstractNumId w:val="6"/>
  </w:num>
  <w:num w:numId="9" w16cid:durableId="679236616">
    <w:abstractNumId w:val="5"/>
  </w:num>
  <w:num w:numId="10" w16cid:durableId="88624384">
    <w:abstractNumId w:val="4"/>
  </w:num>
  <w:num w:numId="11" w16cid:durableId="1102534530">
    <w:abstractNumId w:val="10"/>
  </w:num>
  <w:num w:numId="12" w16cid:durableId="1157653603">
    <w:abstractNumId w:val="12"/>
  </w:num>
  <w:num w:numId="13" w16cid:durableId="1873952120">
    <w:abstractNumId w:val="13"/>
  </w:num>
  <w:num w:numId="14" w16cid:durableId="9262277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0DB"/>
    <w:rsid w:val="00022B64"/>
    <w:rsid w:val="00025587"/>
    <w:rsid w:val="0003010A"/>
    <w:rsid w:val="00030AC7"/>
    <w:rsid w:val="000337ED"/>
    <w:rsid w:val="00036D79"/>
    <w:rsid w:val="0004036A"/>
    <w:rsid w:val="00060637"/>
    <w:rsid w:val="000C711B"/>
    <w:rsid w:val="000D66B6"/>
    <w:rsid w:val="000E2728"/>
    <w:rsid w:val="000F35D4"/>
    <w:rsid w:val="00110491"/>
    <w:rsid w:val="00130D05"/>
    <w:rsid w:val="00141B39"/>
    <w:rsid w:val="001437F3"/>
    <w:rsid w:val="00152E54"/>
    <w:rsid w:val="00162330"/>
    <w:rsid w:val="001647A6"/>
    <w:rsid w:val="00165A24"/>
    <w:rsid w:val="001C43CA"/>
    <w:rsid w:val="001F71AD"/>
    <w:rsid w:val="00200ABB"/>
    <w:rsid w:val="002019AB"/>
    <w:rsid w:val="0022180D"/>
    <w:rsid w:val="002245FC"/>
    <w:rsid w:val="00247CC4"/>
    <w:rsid w:val="00275A44"/>
    <w:rsid w:val="002803FD"/>
    <w:rsid w:val="00286BBA"/>
    <w:rsid w:val="002A058A"/>
    <w:rsid w:val="002B30B2"/>
    <w:rsid w:val="002D437A"/>
    <w:rsid w:val="002E6DCE"/>
    <w:rsid w:val="00300BF6"/>
    <w:rsid w:val="00306773"/>
    <w:rsid w:val="00342E49"/>
    <w:rsid w:val="00347D82"/>
    <w:rsid w:val="00351768"/>
    <w:rsid w:val="00370CC5"/>
    <w:rsid w:val="00385210"/>
    <w:rsid w:val="00387D2E"/>
    <w:rsid w:val="00392CA1"/>
    <w:rsid w:val="003C7C34"/>
    <w:rsid w:val="003E1651"/>
    <w:rsid w:val="003F1772"/>
    <w:rsid w:val="003F6851"/>
    <w:rsid w:val="00415A89"/>
    <w:rsid w:val="00424312"/>
    <w:rsid w:val="00437597"/>
    <w:rsid w:val="00455CAB"/>
    <w:rsid w:val="00461620"/>
    <w:rsid w:val="00461AE8"/>
    <w:rsid w:val="00463170"/>
    <w:rsid w:val="00465B78"/>
    <w:rsid w:val="00476AE7"/>
    <w:rsid w:val="00481822"/>
    <w:rsid w:val="004873AE"/>
    <w:rsid w:val="004B556E"/>
    <w:rsid w:val="004B6E2C"/>
    <w:rsid w:val="004D4726"/>
    <w:rsid w:val="0050159B"/>
    <w:rsid w:val="00507AA0"/>
    <w:rsid w:val="005232F9"/>
    <w:rsid w:val="00532808"/>
    <w:rsid w:val="00536221"/>
    <w:rsid w:val="00550AF2"/>
    <w:rsid w:val="00557D0E"/>
    <w:rsid w:val="0056218E"/>
    <w:rsid w:val="00572F65"/>
    <w:rsid w:val="005A046A"/>
    <w:rsid w:val="005B6CA4"/>
    <w:rsid w:val="005E58A6"/>
    <w:rsid w:val="005F3954"/>
    <w:rsid w:val="00606991"/>
    <w:rsid w:val="00650FEA"/>
    <w:rsid w:val="006551E2"/>
    <w:rsid w:val="00655AE4"/>
    <w:rsid w:val="0069259D"/>
    <w:rsid w:val="00693D9C"/>
    <w:rsid w:val="006A6538"/>
    <w:rsid w:val="006B108E"/>
    <w:rsid w:val="006C296F"/>
    <w:rsid w:val="006E04EA"/>
    <w:rsid w:val="006E2E93"/>
    <w:rsid w:val="006E661E"/>
    <w:rsid w:val="006F1D58"/>
    <w:rsid w:val="006F538E"/>
    <w:rsid w:val="006F79A3"/>
    <w:rsid w:val="00761173"/>
    <w:rsid w:val="00767AE7"/>
    <w:rsid w:val="00773F1B"/>
    <w:rsid w:val="007A0F7A"/>
    <w:rsid w:val="007B2BB8"/>
    <w:rsid w:val="007B6A4C"/>
    <w:rsid w:val="007C2132"/>
    <w:rsid w:val="007D09B6"/>
    <w:rsid w:val="007D7B3C"/>
    <w:rsid w:val="007E05F7"/>
    <w:rsid w:val="007F5FFE"/>
    <w:rsid w:val="007F7957"/>
    <w:rsid w:val="00800451"/>
    <w:rsid w:val="00811BE6"/>
    <w:rsid w:val="00820FB2"/>
    <w:rsid w:val="008249EA"/>
    <w:rsid w:val="0083254C"/>
    <w:rsid w:val="00832973"/>
    <w:rsid w:val="0084396A"/>
    <w:rsid w:val="008447D3"/>
    <w:rsid w:val="0085510E"/>
    <w:rsid w:val="00866124"/>
    <w:rsid w:val="00873B0F"/>
    <w:rsid w:val="00891EEF"/>
    <w:rsid w:val="008974EF"/>
    <w:rsid w:val="00897FBB"/>
    <w:rsid w:val="00897FF7"/>
    <w:rsid w:val="008A183E"/>
    <w:rsid w:val="008A3087"/>
    <w:rsid w:val="008B6B93"/>
    <w:rsid w:val="008E6194"/>
    <w:rsid w:val="008F3661"/>
    <w:rsid w:val="00905A1C"/>
    <w:rsid w:val="009167A4"/>
    <w:rsid w:val="0092378A"/>
    <w:rsid w:val="009414FE"/>
    <w:rsid w:val="00950AB3"/>
    <w:rsid w:val="0096226C"/>
    <w:rsid w:val="00962526"/>
    <w:rsid w:val="00971591"/>
    <w:rsid w:val="009764FA"/>
    <w:rsid w:val="00983637"/>
    <w:rsid w:val="00985DA0"/>
    <w:rsid w:val="00995F27"/>
    <w:rsid w:val="009A005D"/>
    <w:rsid w:val="009A24D8"/>
    <w:rsid w:val="009C16B8"/>
    <w:rsid w:val="009C4B82"/>
    <w:rsid w:val="009F47D0"/>
    <w:rsid w:val="00A23FAD"/>
    <w:rsid w:val="00A343AA"/>
    <w:rsid w:val="00A36C07"/>
    <w:rsid w:val="00A55E7D"/>
    <w:rsid w:val="00A8100F"/>
    <w:rsid w:val="00A81A36"/>
    <w:rsid w:val="00AA1490"/>
    <w:rsid w:val="00AB050A"/>
    <w:rsid w:val="00AB3DE5"/>
    <w:rsid w:val="00AB4B57"/>
    <w:rsid w:val="00AE4F88"/>
    <w:rsid w:val="00B04142"/>
    <w:rsid w:val="00B136DA"/>
    <w:rsid w:val="00B34525"/>
    <w:rsid w:val="00B411BE"/>
    <w:rsid w:val="00B502C6"/>
    <w:rsid w:val="00B56C17"/>
    <w:rsid w:val="00B56DAB"/>
    <w:rsid w:val="00B57222"/>
    <w:rsid w:val="00B66ED9"/>
    <w:rsid w:val="00BA1BF0"/>
    <w:rsid w:val="00BD1431"/>
    <w:rsid w:val="00BD616B"/>
    <w:rsid w:val="00BE7843"/>
    <w:rsid w:val="00C10CEF"/>
    <w:rsid w:val="00C165C5"/>
    <w:rsid w:val="00C26B1A"/>
    <w:rsid w:val="00C30949"/>
    <w:rsid w:val="00C40734"/>
    <w:rsid w:val="00C82147"/>
    <w:rsid w:val="00C95354"/>
    <w:rsid w:val="00CC2FAF"/>
    <w:rsid w:val="00CC5DA9"/>
    <w:rsid w:val="00CD27DD"/>
    <w:rsid w:val="00CD6D31"/>
    <w:rsid w:val="00CE5236"/>
    <w:rsid w:val="00CF5861"/>
    <w:rsid w:val="00D2154C"/>
    <w:rsid w:val="00D5735B"/>
    <w:rsid w:val="00D74FBF"/>
    <w:rsid w:val="00D86959"/>
    <w:rsid w:val="00D9443F"/>
    <w:rsid w:val="00DA681A"/>
    <w:rsid w:val="00DB2103"/>
    <w:rsid w:val="00DF66AA"/>
    <w:rsid w:val="00E000DB"/>
    <w:rsid w:val="00E12A5D"/>
    <w:rsid w:val="00E14ED6"/>
    <w:rsid w:val="00E34CFC"/>
    <w:rsid w:val="00E4560E"/>
    <w:rsid w:val="00E516DF"/>
    <w:rsid w:val="00E57BC8"/>
    <w:rsid w:val="00E65771"/>
    <w:rsid w:val="00E804AE"/>
    <w:rsid w:val="00E80B70"/>
    <w:rsid w:val="00EB4B38"/>
    <w:rsid w:val="00F10E0F"/>
    <w:rsid w:val="00F42CE8"/>
    <w:rsid w:val="00F517AF"/>
    <w:rsid w:val="00F51D4C"/>
    <w:rsid w:val="00F650E8"/>
    <w:rsid w:val="00F726B2"/>
    <w:rsid w:val="00F72809"/>
    <w:rsid w:val="00F76392"/>
    <w:rsid w:val="00F83789"/>
    <w:rsid w:val="00FA1E79"/>
    <w:rsid w:val="00FB5BAB"/>
    <w:rsid w:val="00FC2211"/>
    <w:rsid w:val="00FE2F15"/>
    <w:rsid w:val="00FF51BC"/>
    <w:rsid w:val="00FF5896"/>
    <w:rsid w:val="042D6EBC"/>
    <w:rsid w:val="0674923E"/>
    <w:rsid w:val="09B67908"/>
    <w:rsid w:val="0C8F5035"/>
    <w:rsid w:val="1ECF8DB4"/>
    <w:rsid w:val="1F3F3756"/>
    <w:rsid w:val="3B04E1BC"/>
    <w:rsid w:val="3EC427CB"/>
    <w:rsid w:val="3FA72753"/>
    <w:rsid w:val="4127CE2B"/>
    <w:rsid w:val="430A905F"/>
    <w:rsid w:val="4C32BF91"/>
    <w:rsid w:val="4E3652B2"/>
    <w:rsid w:val="4ED2DF88"/>
    <w:rsid w:val="51F37950"/>
    <w:rsid w:val="5296B28F"/>
    <w:rsid w:val="59CD46C9"/>
    <w:rsid w:val="5A59EECA"/>
    <w:rsid w:val="5DF8CEB5"/>
    <w:rsid w:val="62F93D5A"/>
    <w:rsid w:val="71731256"/>
    <w:rsid w:val="72F0485F"/>
    <w:rsid w:val="7823A14C"/>
    <w:rsid w:val="79AC91F5"/>
    <w:rsid w:val="7C94697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A74F9"/>
  <w15:docId w15:val="{5AF468B9-AEBA-4211-8E50-632901F7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fr-FR"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nhideWhenUsed="1"/>
    <w:lsdException w:name="envelope return"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637"/>
    <w:pPr>
      <w:spacing w:line="280" w:lineRule="atLeast"/>
    </w:pPr>
    <w:rPr>
      <w:sz w:val="20"/>
    </w:rPr>
  </w:style>
  <w:style w:type="paragraph" w:styleId="Heading1">
    <w:name w:val="heading 1"/>
    <w:basedOn w:val="Normal"/>
    <w:next w:val="Normal"/>
    <w:link w:val="Heading1Char"/>
    <w:uiPriority w:val="9"/>
    <w:rsid w:val="00983637"/>
    <w:pPr>
      <w:keepNext/>
      <w:keepLines/>
      <w:spacing w:line="320" w:lineRule="atLeast"/>
      <w:outlineLvl w:val="0"/>
    </w:pPr>
    <w:rPr>
      <w:rFonts w:asciiTheme="majorHAnsi" w:eastAsiaTheme="majorEastAsia" w:hAnsiTheme="majorHAnsi" w:cstheme="majorBidi"/>
      <w:bCs/>
      <w:color w:val="0A3B95" w:themeColor="text2"/>
      <w:sz w:val="32"/>
      <w:szCs w:val="28"/>
    </w:rPr>
  </w:style>
  <w:style w:type="paragraph" w:styleId="Heading2">
    <w:name w:val="heading 2"/>
    <w:basedOn w:val="Normal"/>
    <w:next w:val="Normal"/>
    <w:link w:val="Heading2Ch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Heading3">
    <w:name w:val="heading 3"/>
    <w:basedOn w:val="Normal"/>
    <w:next w:val="Normal"/>
    <w:link w:val="Heading3Ch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51D4A" w:themeColor="accent1" w:themeShade="7F"/>
    </w:rPr>
  </w:style>
  <w:style w:type="paragraph" w:styleId="Heading6">
    <w:name w:val="heading 6"/>
    <w:basedOn w:val="Normal"/>
    <w:next w:val="Normal"/>
    <w:link w:val="Heading6Ch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51D4A" w:themeColor="accent1" w:themeShade="7F"/>
    </w:rPr>
  </w:style>
  <w:style w:type="paragraph" w:styleId="Heading7">
    <w:name w:val="heading 7"/>
    <w:basedOn w:val="Normal"/>
    <w:next w:val="Normal"/>
    <w:link w:val="Heading7Ch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5B6CA4"/>
    <w:pPr>
      <w:spacing w:line="270" w:lineRule="exact"/>
    </w:pPr>
    <w:rPr>
      <w:sz w:val="20"/>
    </w:rPr>
  </w:style>
  <w:style w:type="character" w:customStyle="1" w:styleId="HeaderChar">
    <w:name w:val="Header Char"/>
    <w:basedOn w:val="DefaultParagraphFont"/>
    <w:link w:val="Header"/>
    <w:uiPriority w:val="99"/>
    <w:rsid w:val="005B6CA4"/>
    <w:rPr>
      <w:sz w:val="20"/>
    </w:rPr>
  </w:style>
  <w:style w:type="paragraph" w:styleId="Footer">
    <w:name w:val="footer"/>
    <w:link w:val="FooterChar"/>
    <w:uiPriority w:val="99"/>
    <w:unhideWhenUsed/>
    <w:rsid w:val="005B6CA4"/>
    <w:pPr>
      <w:spacing w:line="240" w:lineRule="exact"/>
    </w:pPr>
    <w:rPr>
      <w:sz w:val="20"/>
    </w:rPr>
  </w:style>
  <w:style w:type="character" w:customStyle="1" w:styleId="FooterChar">
    <w:name w:val="Footer Char"/>
    <w:basedOn w:val="DefaultParagraphFont"/>
    <w:link w:val="Footer"/>
    <w:uiPriority w:val="99"/>
    <w:rsid w:val="005B6CA4"/>
    <w:rPr>
      <w:sz w:val="20"/>
    </w:rPr>
  </w:style>
  <w:style w:type="paragraph" w:styleId="BalloonText">
    <w:name w:val="Balloon Text"/>
    <w:basedOn w:val="Normal"/>
    <w:link w:val="BalloonTextChar"/>
    <w:uiPriority w:val="99"/>
    <w:semiHidden/>
    <w:unhideWhenUsed/>
    <w:rsid w:val="006B10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08E"/>
    <w:rPr>
      <w:rFonts w:ascii="Tahoma" w:hAnsi="Tahoma" w:cs="Tahoma"/>
      <w:sz w:val="16"/>
      <w:szCs w:val="16"/>
    </w:rPr>
  </w:style>
  <w:style w:type="table" w:styleId="TableGrid">
    <w:name w:val="Table Grid"/>
    <w:basedOn w:val="Table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basedOn w:val="Normal"/>
    <w:uiPriority w:val="34"/>
    <w:semiHidden/>
    <w:rsid w:val="00FA1E79"/>
    <w:pPr>
      <w:ind w:left="720"/>
      <w:contextualSpacing/>
    </w:pPr>
  </w:style>
  <w:style w:type="character" w:customStyle="1" w:styleId="Heading1Char">
    <w:name w:val="Heading 1 Char"/>
    <w:basedOn w:val="DefaultParagraphFont"/>
    <w:link w:val="Heading1"/>
    <w:uiPriority w:val="9"/>
    <w:rsid w:val="00983637"/>
    <w:rPr>
      <w:rFonts w:asciiTheme="majorHAnsi" w:eastAsiaTheme="majorEastAsia" w:hAnsiTheme="majorHAnsi" w:cstheme="majorBidi"/>
      <w:bCs/>
      <w:color w:val="0A3B95" w:themeColor="text2"/>
      <w:sz w:val="32"/>
      <w:szCs w:val="28"/>
    </w:rPr>
  </w:style>
  <w:style w:type="character" w:customStyle="1" w:styleId="Heading2Char">
    <w:name w:val="Heading 2 Char"/>
    <w:basedOn w:val="DefaultParagraphFont"/>
    <w:link w:val="Heading2"/>
    <w:uiPriority w:val="9"/>
    <w:semiHidden/>
    <w:rsid w:val="00962526"/>
    <w:rPr>
      <w:rFonts w:asciiTheme="majorHAnsi" w:eastAsiaTheme="majorEastAsia" w:hAnsiTheme="majorHAnsi" w:cstheme="majorBidi"/>
      <w:b/>
      <w:bCs/>
    </w:rPr>
  </w:style>
  <w:style w:type="character" w:customStyle="1" w:styleId="Heading3Char">
    <w:name w:val="Heading 3 Char"/>
    <w:basedOn w:val="DefaultParagraphFont"/>
    <w:link w:val="Heading3"/>
    <w:uiPriority w:val="9"/>
    <w:semiHidden/>
    <w:rsid w:val="00962526"/>
    <w:rPr>
      <w:rFonts w:asciiTheme="majorHAnsi" w:eastAsiaTheme="majorEastAsia" w:hAnsiTheme="majorHAnsi" w:cstheme="majorBidi"/>
      <w:b/>
      <w:bCs/>
      <w:sz w:val="18"/>
      <w:szCs w:val="18"/>
    </w:rPr>
  </w:style>
  <w:style w:type="character" w:customStyle="1" w:styleId="Heading4Char">
    <w:name w:val="Heading 4 Char"/>
    <w:basedOn w:val="DefaultParagraphFont"/>
    <w:link w:val="Heading4"/>
    <w:uiPriority w:val="9"/>
    <w:semiHidden/>
    <w:rsid w:val="00962526"/>
    <w:rPr>
      <w:rFonts w:asciiTheme="majorHAnsi" w:eastAsiaTheme="majorEastAsia" w:hAnsiTheme="majorHAnsi" w:cstheme="majorBidi"/>
      <w:b/>
      <w:bCs/>
      <w:iCs/>
      <w:sz w:val="18"/>
      <w:szCs w:val="18"/>
    </w:rPr>
  </w:style>
  <w:style w:type="character" w:customStyle="1" w:styleId="Heading5Char">
    <w:name w:val="Heading 5 Char"/>
    <w:basedOn w:val="DefaultParagraphFont"/>
    <w:link w:val="Heading5"/>
    <w:uiPriority w:val="9"/>
    <w:semiHidden/>
    <w:rsid w:val="00FA1E79"/>
    <w:rPr>
      <w:rFonts w:asciiTheme="majorHAnsi" w:eastAsiaTheme="majorEastAsia" w:hAnsiTheme="majorHAnsi" w:cstheme="majorBidi"/>
      <w:color w:val="051D4A" w:themeColor="accent1" w:themeShade="7F"/>
      <w:sz w:val="18"/>
      <w:szCs w:val="18"/>
    </w:rPr>
  </w:style>
  <w:style w:type="character" w:customStyle="1" w:styleId="Heading6Char">
    <w:name w:val="Heading 6 Char"/>
    <w:basedOn w:val="DefaultParagraphFont"/>
    <w:link w:val="Heading6"/>
    <w:uiPriority w:val="9"/>
    <w:semiHidden/>
    <w:rsid w:val="00FA1E79"/>
    <w:rPr>
      <w:rFonts w:asciiTheme="majorHAnsi" w:eastAsiaTheme="majorEastAsia" w:hAnsiTheme="majorHAnsi" w:cstheme="majorBidi"/>
      <w:i/>
      <w:iCs/>
      <w:color w:val="051D4A" w:themeColor="accent1" w:themeShade="7F"/>
      <w:sz w:val="18"/>
      <w:szCs w:val="18"/>
    </w:rPr>
  </w:style>
  <w:style w:type="character" w:customStyle="1" w:styleId="Heading7Char">
    <w:name w:val="Heading 7 Char"/>
    <w:basedOn w:val="DefaultParagraphFont"/>
    <w:link w:val="Heading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Heading8Char">
    <w:name w:val="Heading 8 Char"/>
    <w:basedOn w:val="DefaultParagraphFont"/>
    <w:link w:val="Heading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1E79"/>
    <w:rPr>
      <w:rFonts w:asciiTheme="majorHAnsi" w:eastAsiaTheme="majorEastAsia" w:hAnsiTheme="majorHAnsi" w:cstheme="majorBidi"/>
      <w:i/>
      <w:iCs/>
      <w:color w:val="404040" w:themeColor="text1" w:themeTint="BF"/>
      <w:sz w:val="20"/>
      <w:szCs w:val="20"/>
    </w:rPr>
  </w:style>
  <w:style w:type="character" w:customStyle="1" w:styleId="Textebold">
    <w:name w:val="Texte bold"/>
    <w:basedOn w:val="DefaultParagraphFont"/>
    <w:uiPriority w:val="1"/>
    <w:qFormat/>
    <w:rsid w:val="008A3087"/>
    <w:rPr>
      <w:rFonts w:asciiTheme="majorHAnsi" w:hAnsiTheme="majorHAnsi"/>
      <w:b/>
    </w:rPr>
  </w:style>
  <w:style w:type="character" w:styleId="Hyperlink">
    <w:name w:val="Hyperlink"/>
    <w:basedOn w:val="DefaultParagraphFont"/>
    <w:uiPriority w:val="99"/>
    <w:unhideWhenUsed/>
    <w:rsid w:val="00C40734"/>
    <w:rPr>
      <w:rFonts w:asciiTheme="majorHAnsi" w:hAnsiTheme="majorHAnsi"/>
      <w:color w:val="8A7B60" w:themeColor="accent2"/>
      <w:u w:val="single"/>
    </w:rPr>
  </w:style>
  <w:style w:type="paragraph" w:customStyle="1" w:styleId="Textedesaisie">
    <w:name w:val="Texte de saisie"/>
    <w:basedOn w:val="Normal"/>
    <w:qFormat/>
    <w:rsid w:val="00437597"/>
  </w:style>
  <w:style w:type="paragraph" w:customStyle="1" w:styleId="Lieu-Date">
    <w:name w:val="Lieu - Date"/>
    <w:basedOn w:val="Normal"/>
    <w:qFormat/>
    <w:rsid w:val="006F1D58"/>
    <w:pPr>
      <w:spacing w:after="200" w:line="192" w:lineRule="atLeast"/>
    </w:pPr>
    <w:rPr>
      <w:caps/>
      <w:color w:val="0A3B95" w:themeColor="text2"/>
      <w:sz w:val="16"/>
    </w:rPr>
  </w:style>
  <w:style w:type="paragraph" w:styleId="Title">
    <w:name w:val="Title"/>
    <w:basedOn w:val="Normal"/>
    <w:next w:val="Normal"/>
    <w:link w:val="TitleChar"/>
    <w:uiPriority w:val="10"/>
    <w:rsid w:val="006F1D58"/>
    <w:pPr>
      <w:pBdr>
        <w:bottom w:val="single" w:sz="8" w:space="4" w:color="0A3B95" w:themeColor="accent1"/>
      </w:pBdr>
      <w:spacing w:after="300" w:line="240" w:lineRule="auto"/>
      <w:contextualSpacing/>
    </w:pPr>
    <w:rPr>
      <w:rFonts w:asciiTheme="majorHAnsi" w:eastAsiaTheme="majorEastAsia" w:hAnsiTheme="majorHAnsi" w:cstheme="majorBidi"/>
      <w:color w:val="072B6F" w:themeColor="text2" w:themeShade="BF"/>
      <w:spacing w:val="5"/>
      <w:kern w:val="28"/>
      <w:sz w:val="52"/>
      <w:szCs w:val="52"/>
    </w:rPr>
  </w:style>
  <w:style w:type="character" w:customStyle="1" w:styleId="TitleChar">
    <w:name w:val="Title Char"/>
    <w:basedOn w:val="DefaultParagraphFont"/>
    <w:link w:val="Title"/>
    <w:uiPriority w:val="10"/>
    <w:rsid w:val="006F1D58"/>
    <w:rPr>
      <w:rFonts w:asciiTheme="majorHAnsi" w:eastAsiaTheme="majorEastAsia" w:hAnsiTheme="majorHAnsi" w:cstheme="majorBidi"/>
      <w:color w:val="072B6F" w:themeColor="text2" w:themeShade="BF"/>
      <w:spacing w:val="5"/>
      <w:kern w:val="28"/>
      <w:sz w:val="52"/>
      <w:szCs w:val="52"/>
    </w:rPr>
  </w:style>
  <w:style w:type="paragraph" w:styleId="Subtitle">
    <w:name w:val="Subtitle"/>
    <w:basedOn w:val="Normal"/>
    <w:next w:val="Normal"/>
    <w:link w:val="SubtitleChar"/>
    <w:uiPriority w:val="11"/>
    <w:rsid w:val="00983637"/>
    <w:pPr>
      <w:numPr>
        <w:ilvl w:val="1"/>
      </w:numPr>
      <w:spacing w:line="320" w:lineRule="atLeast"/>
    </w:pPr>
    <w:rPr>
      <w:rFonts w:eastAsiaTheme="majorEastAsia" w:cstheme="majorBidi"/>
      <w:b/>
      <w:iCs/>
      <w:color w:val="0A3B95" w:themeColor="accent1"/>
      <w:sz w:val="24"/>
      <w:szCs w:val="24"/>
    </w:rPr>
  </w:style>
  <w:style w:type="character" w:customStyle="1" w:styleId="SubtitleChar">
    <w:name w:val="Subtitle Char"/>
    <w:basedOn w:val="DefaultParagraphFont"/>
    <w:link w:val="Subtitle"/>
    <w:uiPriority w:val="11"/>
    <w:rsid w:val="00983637"/>
    <w:rPr>
      <w:rFonts w:eastAsiaTheme="majorEastAsia" w:cstheme="majorBidi"/>
      <w:b/>
      <w:iCs/>
      <w:color w:val="0A3B95" w:themeColor="accent1"/>
      <w:sz w:val="24"/>
      <w:szCs w:val="24"/>
    </w:rPr>
  </w:style>
  <w:style w:type="paragraph" w:customStyle="1" w:styleId="Texteitalic">
    <w:name w:val="Texte italic"/>
    <w:basedOn w:val="Textedesaisie"/>
    <w:qFormat/>
    <w:rsid w:val="00983637"/>
    <w:pPr>
      <w:ind w:left="680" w:right="680"/>
    </w:pPr>
    <w:rPr>
      <w:i/>
    </w:rPr>
  </w:style>
  <w:style w:type="paragraph" w:customStyle="1" w:styleId="Textelgende">
    <w:name w:val="Texte légende"/>
    <w:basedOn w:val="Textedesaisie"/>
    <w:qFormat/>
    <w:rsid w:val="006E2E93"/>
    <w:pPr>
      <w:spacing w:line="192" w:lineRule="atLeast"/>
      <w:jc w:val="center"/>
    </w:pPr>
    <w:rPr>
      <w:sz w:val="16"/>
    </w:rPr>
  </w:style>
  <w:style w:type="paragraph" w:customStyle="1" w:styleId="Texteencart">
    <w:name w:val="Texte encart"/>
    <w:basedOn w:val="Textedesaisie"/>
    <w:qFormat/>
    <w:rsid w:val="00897FF7"/>
    <w:pPr>
      <w:shd w:val="clear" w:color="auto" w:fill="F7EFE5" w:themeFill="accent6"/>
      <w:spacing w:line="220" w:lineRule="atLeast"/>
      <w:jc w:val="center"/>
    </w:pPr>
    <w:rPr>
      <w:sz w:val="16"/>
    </w:rPr>
  </w:style>
  <w:style w:type="paragraph" w:customStyle="1" w:styleId="Titreencart">
    <w:name w:val="Titre encart"/>
    <w:basedOn w:val="Texteencart"/>
    <w:qFormat/>
    <w:rsid w:val="00606991"/>
    <w:pPr>
      <w:spacing w:after="120"/>
    </w:pPr>
    <w:rPr>
      <w:rFonts w:asciiTheme="majorHAnsi" w:hAnsiTheme="majorHAnsi"/>
      <w:caps/>
      <w:color w:val="8A7B60" w:themeColor="accent2"/>
      <w:sz w:val="18"/>
    </w:rPr>
  </w:style>
  <w:style w:type="character" w:customStyle="1" w:styleId="Textebold2">
    <w:name w:val="Texte bold 2"/>
    <w:basedOn w:val="DefaultParagraphFont"/>
    <w:uiPriority w:val="1"/>
    <w:qFormat/>
    <w:rsid w:val="00C40734"/>
    <w:rPr>
      <w:rFonts w:asciiTheme="majorHAnsi" w:hAnsiTheme="majorHAnsi"/>
      <w:color w:val="8A7B60" w:themeColor="background2"/>
    </w:rPr>
  </w:style>
  <w:style w:type="paragraph" w:customStyle="1" w:styleId="Textecontact">
    <w:name w:val="Texte contact"/>
    <w:basedOn w:val="Normal"/>
    <w:qFormat/>
    <w:rsid w:val="00891EEF"/>
    <w:pPr>
      <w:framePr w:w="9299" w:h="567" w:wrap="notBeside" w:vAnchor="page" w:hAnchor="page" w:xAlign="center" w:yAlign="bottom" w:anchorLock="1"/>
      <w:spacing w:line="204" w:lineRule="atLeast"/>
      <w:jc w:val="center"/>
    </w:pPr>
    <w:rPr>
      <w:color w:val="0A3B95" w:themeColor="text2"/>
      <w:sz w:val="17"/>
    </w:rPr>
  </w:style>
  <w:style w:type="character" w:styleId="UnresolvedMention">
    <w:name w:val="Unresolved Mention"/>
    <w:basedOn w:val="DefaultParagraphFont"/>
    <w:uiPriority w:val="99"/>
    <w:semiHidden/>
    <w:unhideWhenUsed/>
    <w:rsid w:val="008B6B93"/>
    <w:rPr>
      <w:color w:val="605E5C"/>
      <w:shd w:val="clear" w:color="auto" w:fill="E1DFDD"/>
    </w:rPr>
  </w:style>
  <w:style w:type="character" w:styleId="FootnoteReference">
    <w:name w:val="footnote reference"/>
    <w:basedOn w:val="DefaultParagraphFont"/>
    <w:uiPriority w:val="99"/>
    <w:semiHidden/>
    <w:unhideWhenUsed/>
    <w:rsid w:val="00342E49"/>
    <w:rPr>
      <w:vertAlign w:val="superscript"/>
    </w:rPr>
  </w:style>
  <w:style w:type="paragraph" w:styleId="Revision">
    <w:name w:val="Revision"/>
    <w:hidden/>
    <w:uiPriority w:val="99"/>
    <w:semiHidden/>
    <w:rsid w:val="000E2728"/>
    <w:pPr>
      <w:spacing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70079">
      <w:bodyDiv w:val="1"/>
      <w:marLeft w:val="0"/>
      <w:marRight w:val="0"/>
      <w:marTop w:val="0"/>
      <w:marBottom w:val="0"/>
      <w:divBdr>
        <w:top w:val="none" w:sz="0" w:space="0" w:color="auto"/>
        <w:left w:val="none" w:sz="0" w:space="0" w:color="auto"/>
        <w:bottom w:val="none" w:sz="0" w:space="0" w:color="auto"/>
        <w:right w:val="none" w:sz="0" w:space="0" w:color="auto"/>
      </w:divBdr>
    </w:div>
    <w:div w:id="742026910">
      <w:bodyDiv w:val="1"/>
      <w:marLeft w:val="0"/>
      <w:marRight w:val="0"/>
      <w:marTop w:val="0"/>
      <w:marBottom w:val="0"/>
      <w:divBdr>
        <w:top w:val="none" w:sz="0" w:space="0" w:color="auto"/>
        <w:left w:val="none" w:sz="0" w:space="0" w:color="auto"/>
        <w:bottom w:val="none" w:sz="0" w:space="0" w:color="auto"/>
        <w:right w:val="none" w:sz="0" w:space="0" w:color="auto"/>
      </w:divBdr>
    </w:div>
    <w:div w:id="103122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twitter.com/Lesaffre_Group"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linkedin.com/company/lesaffre/" TargetMode="External"/><Relationship Id="rId2" Type="http://schemas.openxmlformats.org/officeDocument/2006/relationships/customXml" Target="../customXml/item2.xml"/><Relationship Id="rId16" Type="http://schemas.openxmlformats.org/officeDocument/2006/relationships/hyperlink" Target="https://www.lesaffr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lesaffre@wellcom.fr" TargetMode="External"/><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hyperlink" Target="mailto:lesaffre@wellcom.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LESAFFRE\Communication%20Groupe%20-%20RP%20et%20crise\RELATIONS%20PRESSE\COMMUNIQUES\0_TEMPLATES\Lesaffre_press_release_UK.dotx" TargetMode="External"/></Relationships>
</file>

<file path=word/theme/theme1.xml><?xml version="1.0" encoding="utf-8"?>
<a:theme xmlns:a="http://schemas.openxmlformats.org/drawingml/2006/main" name="Thème Office">
  <a:themeElements>
    <a:clrScheme name="LESAFFRE PPT">
      <a:dk1>
        <a:sysClr val="windowText" lastClr="000000"/>
      </a:dk1>
      <a:lt1>
        <a:sysClr val="window" lastClr="FFFFFF"/>
      </a:lt1>
      <a:dk2>
        <a:srgbClr val="0A3B95"/>
      </a:dk2>
      <a:lt2>
        <a:srgbClr val="8A7B60"/>
      </a:lt2>
      <a:accent1>
        <a:srgbClr val="0A3B95"/>
      </a:accent1>
      <a:accent2>
        <a:srgbClr val="8A7B60"/>
      </a:accent2>
      <a:accent3>
        <a:srgbClr val="C4BDAF"/>
      </a:accent3>
      <a:accent4>
        <a:srgbClr val="C6C6C6"/>
      </a:accent4>
      <a:accent5>
        <a:srgbClr val="F08A00"/>
      </a:accent5>
      <a:accent6>
        <a:srgbClr val="F7EFE5"/>
      </a:accent6>
      <a:hlink>
        <a:srgbClr val="000000"/>
      </a:hlink>
      <a:folHlink>
        <a:srgbClr val="000000"/>
      </a:folHlink>
    </a:clrScheme>
    <a:fontScheme name="LESAFFRE PPT">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4" ma:contentTypeDescription="Create a new document." ma:contentTypeScope="" ma:versionID="7e0efd0063ab550e45d916d8f6a5048d">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6868eb6e66774ad163394a40cb196a80"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Canaux xmlns="c753c08c-3bfa-463c-aef9-55b779b57ec5" xsi:nil="true"/>
    <Entité xmlns="c753c08c-3bfa-463c-aef9-55b779b57ec5" xsi:nil="true"/>
    <TaxCatchAll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E6785D-DC13-428F-9E09-95BE60062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3c08c-3bfa-463c-aef9-55b779b57ec5"/>
    <ds:schemaRef ds:uri="c203e7e8-153b-44d6-bae1-3a6ebd96b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7F72AA-5B2C-440A-A0B2-3CA652696791}">
  <ds:schemaRefs>
    <ds:schemaRef ds:uri="http://schemas.microsoft.com/sharepoint/v3/contenttype/forms"/>
  </ds:schemaRefs>
</ds:datastoreItem>
</file>

<file path=customXml/itemProps3.xml><?xml version="1.0" encoding="utf-8"?>
<ds:datastoreItem xmlns:ds="http://schemas.openxmlformats.org/officeDocument/2006/customXml" ds:itemID="{D7499DB2-1F08-4A73-90DB-2D4DA9A0B894}">
  <ds:schemaRefs>
    <ds:schemaRef ds:uri="http://schemas.microsoft.com/office/2006/metadata/properties"/>
    <ds:schemaRef ds:uri="http://schemas.microsoft.com/office/infopath/2007/PartnerControls"/>
    <ds:schemaRef ds:uri="c753c08c-3bfa-463c-aef9-55b779b57ec5"/>
    <ds:schemaRef ds:uri="c203e7e8-153b-44d6-bae1-3a6ebd96b3c4"/>
  </ds:schemaRefs>
</ds:datastoreItem>
</file>

<file path=docProps/app.xml><?xml version="1.0" encoding="utf-8"?>
<Properties xmlns="http://schemas.openxmlformats.org/officeDocument/2006/extended-properties" xmlns:vt="http://schemas.openxmlformats.org/officeDocument/2006/docPropsVTypes">
  <Template>Lesaffre_press_release_UK.dotx</Template>
  <TotalTime>0</TotalTime>
  <Pages>1</Pages>
  <Words>1138</Words>
  <Characters>6491</Characters>
  <Application>Microsoft Office Word</Application>
  <DocSecurity>4</DocSecurity>
  <Lines>54</Lines>
  <Paragraphs>15</Paragraphs>
  <ScaleCrop>false</ScaleCrop>
  <Manager>LESAFFRE</Manager>
  <Company>LESAFFRE</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LESAFFRE</dc:title>
  <dc:subject>LESAFFRE</dc:subject>
  <dc:creator>VERRE Sandrine - L. Int</dc:creator>
  <cp:keywords/>
  <cp:lastModifiedBy>LEMATTRE Manon - L. Int</cp:lastModifiedBy>
  <cp:revision>26</cp:revision>
  <cp:lastPrinted>2023-03-30T11:36:00Z</cp:lastPrinted>
  <dcterms:created xsi:type="dcterms:W3CDTF">2023-04-28T14:08:00Z</dcterms:created>
  <dcterms:modified xsi:type="dcterms:W3CDTF">2023-04-28T15:47:00Z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